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7CB" w:rsidRDefault="009F67CB" w:rsidP="009F67CB">
      <w:pPr>
        <w:widowControl w:val="0"/>
        <w:autoSpaceDE w:val="0"/>
        <w:autoSpaceDN w:val="0"/>
        <w:adjustRightInd w:val="0"/>
        <w:spacing w:after="0" w:line="240" w:lineRule="auto"/>
        <w:jc w:val="center"/>
        <w:rPr>
          <w:rFonts w:ascii="Calibri" w:eastAsia="SimSun" w:hAnsi="Calibri" w:cs="Calibri"/>
          <w:b/>
          <w:bCs/>
          <w:lang w:val="en"/>
        </w:rPr>
      </w:pPr>
      <w:r>
        <w:rPr>
          <w:rFonts w:ascii="SimSun" w:eastAsia="SimSun" w:cs="SimSun" w:hint="eastAsia"/>
          <w:b/>
          <w:bCs/>
          <w:lang w:val="en"/>
        </w:rPr>
        <w:t>关于</w:t>
      </w:r>
      <w:bookmarkStart w:id="0" w:name="_GoBack"/>
      <w:r>
        <w:rPr>
          <w:rFonts w:ascii="SimSun" w:eastAsia="SimSun" w:cs="SimSun" w:hint="eastAsia"/>
          <w:b/>
          <w:bCs/>
          <w:lang w:val="en"/>
        </w:rPr>
        <w:t>《国家税务总局北京市税务局关于修改部分税收规范性文件的公告》的政策解读</w:t>
      </w:r>
      <w:bookmarkEnd w:id="0"/>
    </w:p>
    <w:p w:rsidR="009F67CB" w:rsidRDefault="009F67CB" w:rsidP="009F67CB">
      <w:pPr>
        <w:widowControl w:val="0"/>
        <w:autoSpaceDE w:val="0"/>
        <w:autoSpaceDN w:val="0"/>
        <w:adjustRightInd w:val="0"/>
        <w:spacing w:after="0" w:line="240" w:lineRule="auto"/>
        <w:rPr>
          <w:rFonts w:ascii="Calibri" w:eastAsia="SimSun" w:hAnsi="Calibri" w:cs="Calibri"/>
          <w:lang w:val="en"/>
        </w:rPr>
      </w:pPr>
    </w:p>
    <w:p w:rsidR="009F67CB" w:rsidRDefault="009F67CB" w:rsidP="009F67CB">
      <w:pPr>
        <w:widowControl w:val="0"/>
        <w:autoSpaceDE w:val="0"/>
        <w:autoSpaceDN w:val="0"/>
        <w:adjustRightInd w:val="0"/>
        <w:spacing w:after="0" w:line="240" w:lineRule="auto"/>
        <w:rPr>
          <w:rFonts w:ascii="Calibri" w:eastAsia="SimSun" w:hAnsi="Calibri" w:cs="Calibri"/>
          <w:lang w:val="en"/>
        </w:rPr>
      </w:pPr>
    </w:p>
    <w:p w:rsidR="009F67CB" w:rsidRDefault="009F67CB" w:rsidP="009F67CB">
      <w:pPr>
        <w:widowControl w:val="0"/>
        <w:autoSpaceDE w:val="0"/>
        <w:autoSpaceDN w:val="0"/>
        <w:adjustRightInd w:val="0"/>
        <w:spacing w:after="0" w:line="240" w:lineRule="auto"/>
        <w:rPr>
          <w:rFonts w:ascii="Calibri" w:eastAsia="SimSun" w:hAnsi="Calibri" w:cs="Calibri"/>
          <w:lang w:val="en"/>
        </w:rPr>
      </w:pPr>
      <w:r>
        <w:rPr>
          <w:rFonts w:ascii="SimSun" w:eastAsia="SimSun" w:hAnsi="Calibri" w:cs="SimSun" w:hint="eastAsia"/>
          <w:lang w:val="en"/>
        </w:rPr>
        <w:t>一、此次对部分税收规范性文件修改的背景是什么？</w:t>
      </w:r>
    </w:p>
    <w:p w:rsidR="009F67CB" w:rsidRDefault="009F67CB" w:rsidP="009F67CB">
      <w:pPr>
        <w:widowControl w:val="0"/>
        <w:autoSpaceDE w:val="0"/>
        <w:autoSpaceDN w:val="0"/>
        <w:adjustRightInd w:val="0"/>
        <w:spacing w:after="0" w:line="240" w:lineRule="auto"/>
        <w:rPr>
          <w:rFonts w:ascii="Calibri" w:eastAsia="SimSun" w:hAnsi="Calibri" w:cs="Calibri"/>
          <w:lang w:val="en"/>
        </w:rPr>
      </w:pPr>
    </w:p>
    <w:p w:rsidR="009F67CB" w:rsidRDefault="009F67CB" w:rsidP="009F67CB">
      <w:pPr>
        <w:widowControl w:val="0"/>
        <w:autoSpaceDE w:val="0"/>
        <w:autoSpaceDN w:val="0"/>
        <w:adjustRightInd w:val="0"/>
        <w:spacing w:after="0" w:line="240" w:lineRule="auto"/>
        <w:rPr>
          <w:rFonts w:ascii="Calibri" w:eastAsia="SimSun" w:hAnsi="Calibri" w:cs="Calibri"/>
          <w:lang w:val="en"/>
        </w:rPr>
      </w:pPr>
      <w:r>
        <w:rPr>
          <w:rFonts w:ascii="SimSun" w:eastAsia="SimSun" w:hAnsi="Calibri" w:cs="SimSun" w:hint="eastAsia"/>
          <w:lang w:val="en"/>
        </w:rPr>
        <w:t>答：根据《中共中央关于深化党和国家机构改革的决定》《第十三届全国人民代表大会第一次会议关于国务院机构改革方案的决定》《全国人民代表大会常务委员会关于国务院机构改革涉及法律规定的行政机关职责调整问题的决定》《国务院关于国务院机构改革涉及行政法规规定的行政机关职责调整问题的决定》等文件的原则和精神，依据《税收规范性文件制定管理办法》（国家税务总局令第</w:t>
      </w:r>
      <w:r>
        <w:rPr>
          <w:rFonts w:ascii="Calibri" w:eastAsia="SimSun" w:hAnsi="Calibri" w:cs="Calibri"/>
          <w:lang w:val="en"/>
        </w:rPr>
        <w:t>41</w:t>
      </w:r>
      <w:r>
        <w:rPr>
          <w:rFonts w:ascii="SimSun" w:eastAsia="SimSun" w:hAnsi="Calibri" w:cs="SimSun" w:hint="eastAsia"/>
          <w:lang w:val="en"/>
        </w:rPr>
        <w:t>号公布）的规定，为确保税务机关执法的合法性，国家税务总局北京市税务局对部分税收规范性文件进行了修改。</w:t>
      </w:r>
    </w:p>
    <w:p w:rsidR="009F67CB" w:rsidRDefault="009F67CB" w:rsidP="009F67CB">
      <w:pPr>
        <w:widowControl w:val="0"/>
        <w:autoSpaceDE w:val="0"/>
        <w:autoSpaceDN w:val="0"/>
        <w:adjustRightInd w:val="0"/>
        <w:spacing w:after="0" w:line="240" w:lineRule="auto"/>
        <w:rPr>
          <w:rFonts w:ascii="Calibri" w:eastAsia="SimSun" w:hAnsi="Calibri" w:cs="Calibri"/>
          <w:lang w:val="en"/>
        </w:rPr>
      </w:pPr>
    </w:p>
    <w:p w:rsidR="009F67CB" w:rsidRDefault="009F67CB" w:rsidP="009F67CB">
      <w:pPr>
        <w:widowControl w:val="0"/>
        <w:autoSpaceDE w:val="0"/>
        <w:autoSpaceDN w:val="0"/>
        <w:adjustRightInd w:val="0"/>
        <w:spacing w:after="0" w:line="240" w:lineRule="auto"/>
        <w:rPr>
          <w:rFonts w:ascii="Calibri" w:eastAsia="SimSun" w:hAnsi="Calibri" w:cs="Calibri"/>
          <w:lang w:val="en"/>
        </w:rPr>
      </w:pPr>
      <w:r>
        <w:rPr>
          <w:rFonts w:ascii="SimSun" w:eastAsia="SimSun" w:hAnsi="Calibri" w:cs="SimSun" w:hint="eastAsia"/>
          <w:lang w:val="en"/>
        </w:rPr>
        <w:t>二、此次税收规范性文件修改的范围是什么？</w:t>
      </w:r>
    </w:p>
    <w:p w:rsidR="009F67CB" w:rsidRDefault="009F67CB" w:rsidP="009F67CB">
      <w:pPr>
        <w:widowControl w:val="0"/>
        <w:autoSpaceDE w:val="0"/>
        <w:autoSpaceDN w:val="0"/>
        <w:adjustRightInd w:val="0"/>
        <w:spacing w:after="0" w:line="240" w:lineRule="auto"/>
        <w:rPr>
          <w:rFonts w:ascii="Calibri" w:eastAsia="SimSun" w:hAnsi="Calibri" w:cs="Calibri"/>
          <w:lang w:val="en"/>
        </w:rPr>
      </w:pPr>
    </w:p>
    <w:p w:rsidR="009F67CB" w:rsidRDefault="009F67CB" w:rsidP="009F67CB">
      <w:pPr>
        <w:widowControl w:val="0"/>
        <w:autoSpaceDE w:val="0"/>
        <w:autoSpaceDN w:val="0"/>
        <w:adjustRightInd w:val="0"/>
        <w:spacing w:after="0" w:line="240" w:lineRule="auto"/>
        <w:rPr>
          <w:rFonts w:ascii="Calibri" w:eastAsia="SimSun" w:hAnsi="Calibri" w:cs="Calibri"/>
          <w:lang w:val="en"/>
        </w:rPr>
      </w:pPr>
      <w:r>
        <w:rPr>
          <w:rFonts w:ascii="SimSun" w:eastAsia="SimSun" w:hAnsi="Calibri" w:cs="SimSun" w:hint="eastAsia"/>
          <w:lang w:val="en"/>
        </w:rPr>
        <w:t>答：按照文件清理工作要求，此次文件修改范围主要是国家税务总局北京市税务局涉及机构名称和机构职责变化的部分税收规范性文件。</w:t>
      </w:r>
    </w:p>
    <w:p w:rsidR="009F67CB" w:rsidRDefault="009F67CB" w:rsidP="009F67CB">
      <w:pPr>
        <w:widowControl w:val="0"/>
        <w:autoSpaceDE w:val="0"/>
        <w:autoSpaceDN w:val="0"/>
        <w:adjustRightInd w:val="0"/>
        <w:spacing w:after="0" w:line="240" w:lineRule="auto"/>
        <w:rPr>
          <w:rFonts w:ascii="Calibri" w:eastAsia="SimSun" w:hAnsi="Calibri" w:cs="Calibri"/>
          <w:lang w:val="en"/>
        </w:rPr>
      </w:pPr>
    </w:p>
    <w:p w:rsidR="009F67CB" w:rsidRDefault="009F67CB" w:rsidP="009F67CB">
      <w:pPr>
        <w:widowControl w:val="0"/>
        <w:autoSpaceDE w:val="0"/>
        <w:autoSpaceDN w:val="0"/>
        <w:adjustRightInd w:val="0"/>
        <w:spacing w:after="0" w:line="240" w:lineRule="auto"/>
        <w:rPr>
          <w:rFonts w:ascii="Calibri" w:eastAsia="SimSun" w:hAnsi="Calibri" w:cs="Calibri"/>
          <w:lang w:val="en"/>
        </w:rPr>
      </w:pPr>
      <w:r>
        <w:rPr>
          <w:rFonts w:ascii="SimSun" w:eastAsia="SimSun" w:hAnsi="Calibri" w:cs="SimSun" w:hint="eastAsia"/>
          <w:lang w:val="en"/>
        </w:rPr>
        <w:t>三、此次公布修改的部分税收规范性文件目录的内容是什么？</w:t>
      </w:r>
    </w:p>
    <w:p w:rsidR="009F67CB" w:rsidRDefault="009F67CB" w:rsidP="009F67CB">
      <w:pPr>
        <w:widowControl w:val="0"/>
        <w:autoSpaceDE w:val="0"/>
        <w:autoSpaceDN w:val="0"/>
        <w:adjustRightInd w:val="0"/>
        <w:spacing w:after="0" w:line="240" w:lineRule="auto"/>
        <w:rPr>
          <w:rFonts w:ascii="Calibri" w:eastAsia="SimSun" w:hAnsi="Calibri" w:cs="Calibri"/>
          <w:lang w:val="en"/>
        </w:rPr>
      </w:pPr>
    </w:p>
    <w:p w:rsidR="009F67CB" w:rsidRDefault="009F67CB" w:rsidP="009F67CB">
      <w:pPr>
        <w:widowControl w:val="0"/>
        <w:autoSpaceDE w:val="0"/>
        <w:autoSpaceDN w:val="0"/>
        <w:adjustRightInd w:val="0"/>
        <w:spacing w:after="0" w:line="240" w:lineRule="auto"/>
        <w:rPr>
          <w:rFonts w:ascii="Calibri" w:eastAsia="SimSun" w:hAnsi="Calibri" w:cs="Calibri"/>
          <w:lang w:val="en"/>
        </w:rPr>
      </w:pPr>
      <w:r>
        <w:rPr>
          <w:rFonts w:ascii="SimSun" w:eastAsia="SimSun" w:hAnsi="Calibri" w:cs="SimSun" w:hint="eastAsia"/>
          <w:lang w:val="en"/>
        </w:rPr>
        <w:t>答：《国家税务总局北京市税务局修改的税收规范性文件目录》中列示的是此次需要修改的部分税收规范性文件，共</w:t>
      </w:r>
      <w:r>
        <w:rPr>
          <w:rFonts w:ascii="Calibri" w:eastAsia="SimSun" w:hAnsi="Calibri" w:cs="Calibri"/>
          <w:lang w:val="en"/>
        </w:rPr>
        <w:t>31</w:t>
      </w:r>
      <w:r>
        <w:rPr>
          <w:rFonts w:ascii="SimSun" w:eastAsia="SimSun" w:hAnsi="Calibri" w:cs="SimSun" w:hint="eastAsia"/>
          <w:lang w:val="en"/>
        </w:rPr>
        <w:t>件。</w:t>
      </w:r>
    </w:p>
    <w:p w:rsidR="009F67CB" w:rsidRDefault="009F67CB" w:rsidP="009F67CB">
      <w:pPr>
        <w:widowControl w:val="0"/>
        <w:autoSpaceDE w:val="0"/>
        <w:autoSpaceDN w:val="0"/>
        <w:adjustRightInd w:val="0"/>
        <w:spacing w:after="0" w:line="240" w:lineRule="auto"/>
        <w:rPr>
          <w:rFonts w:ascii="Calibri" w:eastAsia="SimSun" w:hAnsi="Calibri" w:cs="Calibri"/>
          <w:lang w:val="en"/>
        </w:rPr>
      </w:pPr>
    </w:p>
    <w:p w:rsidR="009F67CB" w:rsidRDefault="009F67CB" w:rsidP="009F67CB">
      <w:pPr>
        <w:widowControl w:val="0"/>
        <w:autoSpaceDE w:val="0"/>
        <w:autoSpaceDN w:val="0"/>
        <w:adjustRightInd w:val="0"/>
        <w:spacing w:after="0" w:line="240" w:lineRule="auto"/>
        <w:rPr>
          <w:rFonts w:ascii="Calibri" w:eastAsia="SimSun" w:hAnsi="Calibri" w:cs="Calibri"/>
          <w:lang w:val="en"/>
        </w:rPr>
      </w:pPr>
      <w:r>
        <w:rPr>
          <w:rFonts w:ascii="SimSun" w:eastAsia="SimSun" w:hAnsi="Calibri" w:cs="SimSun" w:hint="eastAsia"/>
          <w:lang w:val="en"/>
        </w:rPr>
        <w:t>四、《公告》施行时间</w:t>
      </w:r>
    </w:p>
    <w:p w:rsidR="009F67CB" w:rsidRDefault="009F67CB" w:rsidP="009F67CB">
      <w:pPr>
        <w:widowControl w:val="0"/>
        <w:autoSpaceDE w:val="0"/>
        <w:autoSpaceDN w:val="0"/>
        <w:adjustRightInd w:val="0"/>
        <w:spacing w:after="0" w:line="240" w:lineRule="auto"/>
        <w:rPr>
          <w:rFonts w:ascii="Calibri" w:eastAsia="SimSun" w:hAnsi="Calibri" w:cs="Calibri"/>
          <w:lang w:val="en"/>
        </w:rPr>
      </w:pPr>
    </w:p>
    <w:p w:rsidR="009F67CB" w:rsidRDefault="009F67CB" w:rsidP="009F67CB">
      <w:pPr>
        <w:widowControl w:val="0"/>
        <w:autoSpaceDE w:val="0"/>
        <w:autoSpaceDN w:val="0"/>
        <w:adjustRightInd w:val="0"/>
        <w:spacing w:after="0" w:line="240" w:lineRule="auto"/>
        <w:rPr>
          <w:rFonts w:ascii="Calibri" w:eastAsia="SimSun" w:hAnsi="Calibri" w:cs="Calibri"/>
          <w:lang w:val="en"/>
        </w:rPr>
      </w:pPr>
      <w:r>
        <w:rPr>
          <w:rFonts w:ascii="SimSun" w:eastAsia="SimSun" w:hAnsi="Calibri" w:cs="SimSun" w:hint="eastAsia"/>
          <w:lang w:val="en"/>
        </w:rPr>
        <w:t>本《公告》自发布之日起施行。</w:t>
      </w:r>
    </w:p>
    <w:p w:rsidR="00F078CD" w:rsidRPr="009F67CB" w:rsidRDefault="00F078CD">
      <w:pPr>
        <w:rPr>
          <w:lang w:val="en"/>
        </w:rPr>
      </w:pPr>
    </w:p>
    <w:sectPr w:rsidR="00F078CD" w:rsidRPr="009F67CB" w:rsidSect="003718C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CB"/>
    <w:rsid w:val="009F67CB"/>
    <w:rsid w:val="00C7164A"/>
    <w:rsid w:val="00DA1BC3"/>
    <w:rsid w:val="00DE624B"/>
    <w:rsid w:val="00F078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175BF-1AA1-4B27-9BA1-C5BEED16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0584B175B04B80429669FCA72A9E39A4" ma:contentTypeVersion="1" ma:contentTypeDescription="Upload an image." ma:contentTypeScope="" ma:versionID="94afc9ec38d344f1cc748ee721a6d0b1">
  <xsd:schema xmlns:xsd="http://www.w3.org/2001/XMLSchema" xmlns:xs="http://www.w3.org/2001/XMLSchema" xmlns:p="http://schemas.microsoft.com/office/2006/metadata/properties" xmlns:ns1="http://schemas.microsoft.com/sharepoint/v3" xmlns:ns2="49439219-B42F-4621-B432-4276509FE777" xmlns:ns3="http://schemas.microsoft.com/sharepoint/v3/fields" targetNamespace="http://schemas.microsoft.com/office/2006/metadata/properties" ma:root="true" ma:fieldsID="f9a1eb084dec5c3d9ddb8fa06279f738" ns1:_="" ns2:_="" ns3:_="">
    <xsd:import namespace="http://schemas.microsoft.com/sharepoint/v3"/>
    <xsd:import namespace="49439219-B42F-4621-B432-4276509FE77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439219-B42F-4621-B432-4276509FE77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49439219-B42F-4621-B432-4276509FE777"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F6202784-3D14-472B-BD90-A149F2F0F52F}"/>
</file>

<file path=customXml/itemProps2.xml><?xml version="1.0" encoding="utf-8"?>
<ds:datastoreItem xmlns:ds="http://schemas.openxmlformats.org/officeDocument/2006/customXml" ds:itemID="{9355F959-2DA9-42D2-A273-76986E4399D4}"/>
</file>

<file path=customXml/itemProps3.xml><?xml version="1.0" encoding="utf-8"?>
<ds:datastoreItem xmlns:ds="http://schemas.openxmlformats.org/officeDocument/2006/customXml" ds:itemID="{96CC03EA-35FB-422A-A571-64B006B89642}"/>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WY Wong</dc:creator>
  <cp:keywords/>
  <dc:description/>
  <cp:lastModifiedBy>Agnes WY Wong</cp:lastModifiedBy>
  <cp:revision>1</cp:revision>
  <dcterms:created xsi:type="dcterms:W3CDTF">2018-08-16T02:15:00Z</dcterms:created>
  <dcterms:modified xsi:type="dcterms:W3CDTF">2018-08-16T02:15:00Z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0x0101009148F5A04DDD49CBA7127AADA5FB792B00AADE34325A8B49CDA8BB4DB53328F214000584B175B04B80429669FCA72A9E39A4</vt:lpwstr>
  </property>
</Properties>
</file>