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附件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2：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企业间</w:t>
      </w:r>
      <w:r>
        <w:rPr>
          <w:rFonts w:hint="eastAsia" w:ascii="宋体" w:hAnsi="宋体" w:eastAsia="宋体"/>
          <w:sz w:val="44"/>
          <w:szCs w:val="44"/>
          <w:lang w:eastAsia="zh-CN"/>
        </w:rPr>
        <w:t>存量非住宅不动产交易登记公示、公告</w:t>
      </w:r>
    </w:p>
    <w:tbl>
      <w:tblPr>
        <w:tblStyle w:val="4"/>
        <w:tblpPr w:leftFromText="180" w:rightFromText="180" w:vertAnchor="text" w:horzAnchor="page" w:tblpX="1285" w:tblpY="112"/>
        <w:tblOverlap w:val="never"/>
        <w:tblW w:w="14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2410"/>
        <w:gridCol w:w="3118"/>
        <w:gridCol w:w="5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>
            <w:pPr>
              <w:ind w:firstLine="321" w:firstLineChars="1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编号（收件号）</w:t>
            </w:r>
          </w:p>
        </w:tc>
        <w:tc>
          <w:tcPr>
            <w:tcW w:w="2410" w:type="dxa"/>
          </w:tcPr>
          <w:p>
            <w:pPr>
              <w:ind w:firstLine="643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坐 落</w:t>
            </w:r>
          </w:p>
        </w:tc>
        <w:tc>
          <w:tcPr>
            <w:tcW w:w="3118" w:type="dxa"/>
          </w:tcPr>
          <w:p>
            <w:pPr>
              <w:ind w:firstLine="643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办理日期</w:t>
            </w:r>
          </w:p>
        </w:tc>
        <w:tc>
          <w:tcPr>
            <w:tcW w:w="5293" w:type="dxa"/>
          </w:tcPr>
          <w:p>
            <w:pPr>
              <w:ind w:firstLine="803" w:firstLineChars="25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登记完成时间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020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  <w:tc>
          <w:tcPr>
            <w:tcW w:w="52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</w:t>
            </w:r>
            <w:r>
              <w:rPr>
                <w:rFonts w:ascii="仿宋" w:hAnsi="仿宋" w:eastAsia="仿宋"/>
                <w:sz w:val="32"/>
                <w:szCs w:val="32"/>
              </w:rPr>
              <w:t>XX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小时X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分钟（起止时间）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2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2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因（我机构无法收回下列不动产权证书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/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不动产登记证明），根据《不动产登记暂行条例实施细则》的规定，现公告作废。</w:t>
      </w:r>
    </w:p>
    <w:tbl>
      <w:tblPr>
        <w:tblStyle w:val="4"/>
        <w:tblW w:w="14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273"/>
        <w:gridCol w:w="1204"/>
        <w:gridCol w:w="2478"/>
        <w:gridCol w:w="2160"/>
        <w:gridCol w:w="1845"/>
        <w:gridCol w:w="153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不动产权证书号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（不动产登记证明号）</w:t>
            </w:r>
          </w:p>
        </w:tc>
        <w:tc>
          <w:tcPr>
            <w:tcW w:w="1204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权利人</w:t>
            </w:r>
          </w:p>
        </w:tc>
        <w:tc>
          <w:tcPr>
            <w:tcW w:w="247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不动产权利类型</w:t>
            </w:r>
          </w:p>
        </w:tc>
        <w:tc>
          <w:tcPr>
            <w:tcW w:w="216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不动产单元号</w:t>
            </w:r>
          </w:p>
        </w:tc>
        <w:tc>
          <w:tcPr>
            <w:tcW w:w="184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不动产坐落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发布机构</w:t>
            </w:r>
          </w:p>
        </w:tc>
        <w:tc>
          <w:tcPr>
            <w:tcW w:w="150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73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4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3" w:right="986" w:bottom="1803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3D"/>
    <w:rsid w:val="000D4572"/>
    <w:rsid w:val="001F58B9"/>
    <w:rsid w:val="0028658F"/>
    <w:rsid w:val="00652B22"/>
    <w:rsid w:val="00EA5F5B"/>
    <w:rsid w:val="00F1317C"/>
    <w:rsid w:val="00FD3D3D"/>
    <w:rsid w:val="08EF60CB"/>
    <w:rsid w:val="185F0768"/>
    <w:rsid w:val="21DD11D4"/>
    <w:rsid w:val="27DE0B89"/>
    <w:rsid w:val="291D5173"/>
    <w:rsid w:val="2A24284A"/>
    <w:rsid w:val="2B9216A4"/>
    <w:rsid w:val="2D425851"/>
    <w:rsid w:val="367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2020-02-16T13:54:00Z</dcterms:created>
  <dc:creator>杨雅涵</dc:creator>
  <cp:lastModifiedBy>郭开颜</cp:lastModifiedBy>
  <cp:lastPrinted>2020-02-20T07:07:00Z</cp:lastPrinted>
  <dcterms:modified xsi:type="dcterms:W3CDTF">2020-02-28T10:26:16Z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