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2B" w:rsidRDefault="00440C2B" w:rsidP="00440C2B">
      <w:pPr>
        <w:pStyle w:val="a8"/>
        <w:rPr>
          <w:rFonts w:ascii="黑体" w:eastAsia="黑体" w:hAnsi="黑体"/>
        </w:rPr>
      </w:pPr>
      <w:r w:rsidRPr="00CB32E7">
        <w:rPr>
          <w:rFonts w:ascii="黑体" w:eastAsia="黑体" w:hAnsi="黑体" w:hint="eastAsia"/>
        </w:rPr>
        <w:t xml:space="preserve">附件1 </w:t>
      </w:r>
    </w:p>
    <w:p w:rsidR="00440C2B" w:rsidRPr="00CB32E7" w:rsidRDefault="00440C2B" w:rsidP="00440C2B">
      <w:pPr>
        <w:pStyle w:val="a8"/>
        <w:spacing w:line="560" w:lineRule="exact"/>
        <w:rPr>
          <w:rFonts w:ascii="黑体" w:eastAsia="黑体" w:hAnsi="黑体"/>
        </w:rPr>
      </w:pPr>
    </w:p>
    <w:p w:rsidR="00440C2B" w:rsidRPr="00304101" w:rsidRDefault="00440C2B" w:rsidP="00440C2B">
      <w:pPr>
        <w:pStyle w:val="a6"/>
        <w:spacing w:line="700" w:lineRule="exact"/>
        <w:ind w:leftChars="0" w:left="0" w:firstLineChars="0" w:firstLine="0"/>
        <w:jc w:val="center"/>
        <w:rPr>
          <w:rStyle w:val="a7"/>
          <w:rFonts w:ascii="方正小标宋简体" w:eastAsia="方正小标宋简体" w:hAnsi="楷体"/>
          <w:b w:val="0"/>
          <w:sz w:val="44"/>
          <w:szCs w:val="44"/>
        </w:rPr>
      </w:pPr>
      <w:r w:rsidRPr="00304101">
        <w:rPr>
          <w:rStyle w:val="a7"/>
          <w:rFonts w:ascii="方正小标宋简体" w:eastAsia="方正小标宋简体" w:hAnsi="楷体" w:hint="eastAsia"/>
          <w:sz w:val="44"/>
          <w:szCs w:val="44"/>
        </w:rPr>
        <w:t>北京注册会计师协会、北京资产评估协会</w:t>
      </w:r>
    </w:p>
    <w:p w:rsidR="00440C2B" w:rsidRPr="00304101" w:rsidRDefault="00440C2B" w:rsidP="00440C2B">
      <w:pPr>
        <w:pStyle w:val="a6"/>
        <w:spacing w:line="700" w:lineRule="exact"/>
        <w:ind w:leftChars="0" w:left="0" w:firstLineChars="0" w:firstLine="0"/>
        <w:jc w:val="center"/>
        <w:rPr>
          <w:rStyle w:val="a7"/>
          <w:rFonts w:ascii="方正小标宋简体" w:eastAsia="方正小标宋简体" w:hAnsi="楷体"/>
          <w:b w:val="0"/>
          <w:sz w:val="44"/>
          <w:szCs w:val="44"/>
        </w:rPr>
      </w:pPr>
      <w:r w:rsidRPr="00304101">
        <w:rPr>
          <w:rStyle w:val="a7"/>
          <w:rFonts w:ascii="方正小标宋简体" w:eastAsia="方正小标宋简体" w:hAnsi="楷体" w:hint="eastAsia"/>
          <w:sz w:val="44"/>
          <w:szCs w:val="44"/>
        </w:rPr>
        <w:t>团体意外伤害保险  (保障计划手册)</w:t>
      </w:r>
    </w:p>
    <w:p w:rsidR="00440C2B" w:rsidRPr="00A77C20" w:rsidRDefault="00440C2B" w:rsidP="00440C2B">
      <w:pPr>
        <w:spacing w:line="560" w:lineRule="exact"/>
        <w:rPr>
          <w:rFonts w:ascii="楷体" w:eastAsia="楷体" w:hAnsi="楷体"/>
          <w:sz w:val="24"/>
        </w:rPr>
      </w:pPr>
    </w:p>
    <w:p w:rsidR="00440C2B" w:rsidRDefault="00440C2B" w:rsidP="00440C2B">
      <w:pPr>
        <w:spacing w:line="560" w:lineRule="exact"/>
        <w:ind w:firstLineChars="200" w:firstLine="640"/>
        <w:rPr>
          <w:rFonts w:ascii="仿宋" w:hAnsi="仿宋"/>
          <w:szCs w:val="32"/>
        </w:rPr>
      </w:pPr>
      <w:r w:rsidRPr="00CB32E7">
        <w:rPr>
          <w:rFonts w:ascii="仿宋" w:hAnsi="仿宋" w:hint="eastAsia"/>
          <w:szCs w:val="32"/>
        </w:rPr>
        <w:t>在人们工作和生活当中，随时有可能遭受到意外和疾病带来的伤害和困扰，通过保险的介入，缴纳少量的保费，防范巨大的意外及医疗风险，尽可能地减少个人、家庭的痛苦，为“两师”多提供一份保障。</w:t>
      </w:r>
    </w:p>
    <w:p w:rsidR="00440C2B" w:rsidRPr="00CB32E7" w:rsidRDefault="00440C2B" w:rsidP="00440C2B">
      <w:pPr>
        <w:spacing w:line="560" w:lineRule="exact"/>
        <w:ind w:firstLineChars="200" w:firstLine="640"/>
        <w:rPr>
          <w:rFonts w:ascii="仿宋" w:hAnsi="仿宋"/>
          <w:szCs w:val="32"/>
        </w:rPr>
      </w:pPr>
      <w:r w:rsidRPr="00305847">
        <w:rPr>
          <w:rFonts w:ascii="黑体" w:eastAsia="黑体" w:hAnsi="黑体" w:hint="eastAsia"/>
          <w:kern w:val="0"/>
        </w:rPr>
        <w:t>一</w:t>
      </w:r>
      <w:r w:rsidRPr="00305847">
        <w:rPr>
          <w:rFonts w:ascii="黑体" w:eastAsia="黑体" w:hAnsi="黑体"/>
          <w:kern w:val="0"/>
        </w:rPr>
        <w:t>、保险方案</w:t>
      </w:r>
      <w:r>
        <w:rPr>
          <w:rFonts w:ascii="仿宋" w:hAnsi="仿宋"/>
          <w:szCs w:val="32"/>
        </w:rPr>
        <w:t>（</w:t>
      </w:r>
      <w:r>
        <w:rPr>
          <w:rFonts w:ascii="仿宋" w:hAnsi="仿宋" w:hint="eastAsia"/>
          <w:szCs w:val="32"/>
        </w:rPr>
        <w:t>附件2</w:t>
      </w:r>
      <w:r>
        <w:rPr>
          <w:rFonts w:ascii="仿宋" w:hAnsi="仿宋"/>
          <w:szCs w:val="32"/>
        </w:rPr>
        <w:t>）</w:t>
      </w:r>
    </w:p>
    <w:p w:rsidR="00440C2B" w:rsidRPr="00F4296E" w:rsidRDefault="00440C2B" w:rsidP="00440C2B">
      <w:pPr>
        <w:spacing w:line="560" w:lineRule="exact"/>
        <w:ind w:firstLineChars="200" w:firstLine="640"/>
        <w:rPr>
          <w:rFonts w:ascii="仿宋" w:hAnsi="仿宋"/>
          <w:kern w:val="0"/>
        </w:rPr>
      </w:pPr>
      <w:r w:rsidRPr="00F4296E">
        <w:rPr>
          <w:rFonts w:ascii="黑体" w:eastAsia="黑体" w:hAnsi="黑体" w:hint="eastAsia"/>
          <w:kern w:val="0"/>
        </w:rPr>
        <w:t>二、保险期限：</w:t>
      </w:r>
      <w:r w:rsidRPr="00F4296E">
        <w:rPr>
          <w:rFonts w:ascii="仿宋" w:hAnsi="仿宋" w:hint="eastAsia"/>
          <w:kern w:val="0"/>
        </w:rPr>
        <w:t>一年</w:t>
      </w:r>
    </w:p>
    <w:p w:rsidR="00440C2B" w:rsidRPr="00F4296E" w:rsidRDefault="00440C2B" w:rsidP="00440C2B">
      <w:pPr>
        <w:spacing w:line="560" w:lineRule="exact"/>
        <w:ind w:firstLineChars="200" w:firstLine="640"/>
        <w:rPr>
          <w:rFonts w:ascii="黑体" w:eastAsia="黑体" w:hAnsi="黑体"/>
          <w:kern w:val="0"/>
        </w:rPr>
      </w:pPr>
      <w:r w:rsidRPr="00F4296E">
        <w:rPr>
          <w:rFonts w:ascii="黑体" w:eastAsia="黑体" w:hAnsi="黑体" w:hint="eastAsia"/>
          <w:kern w:val="0"/>
        </w:rPr>
        <w:t>三、保险责任：</w:t>
      </w:r>
    </w:p>
    <w:p w:rsidR="00440C2B" w:rsidRPr="0018436F" w:rsidRDefault="00440C2B" w:rsidP="00440C2B">
      <w:pPr>
        <w:rPr>
          <w:rFonts w:ascii="仿宋" w:hAnsi="仿宋"/>
        </w:rPr>
      </w:pPr>
      <w:r w:rsidRPr="00CB32E7">
        <w:rPr>
          <w:rFonts w:cs="宋体" w:hint="eastAsia"/>
          <w:bCs/>
          <w:color w:val="000000"/>
          <w:kern w:val="0"/>
        </w:rPr>
        <w:t xml:space="preserve">  </w:t>
      </w:r>
      <w:r w:rsidRPr="00952D91">
        <w:rPr>
          <w:rFonts w:hint="eastAsia"/>
        </w:rPr>
        <w:t xml:space="preserve"> </w:t>
      </w:r>
      <w:r w:rsidRPr="00232FBF">
        <w:rPr>
          <w:rFonts w:ascii="仿宋" w:hAnsi="仿宋" w:hint="eastAsia"/>
        </w:rPr>
        <w:t xml:space="preserve"> </w:t>
      </w:r>
      <w:r w:rsidRPr="0018436F">
        <w:rPr>
          <w:rFonts w:ascii="仿宋" w:hAnsi="仿宋" w:hint="eastAsia"/>
        </w:rPr>
        <w:t>在本合同保险期间内，本公司承担下列保险责任：</w:t>
      </w:r>
    </w:p>
    <w:p w:rsidR="00440C2B" w:rsidRPr="0018436F" w:rsidRDefault="00440C2B" w:rsidP="00440C2B">
      <w:pPr>
        <w:ind w:firstLineChars="150" w:firstLine="480"/>
        <w:rPr>
          <w:rFonts w:ascii="仿宋" w:hAnsi="仿宋"/>
          <w:kern w:val="0"/>
        </w:rPr>
      </w:pPr>
      <w:r w:rsidRPr="0018436F">
        <w:rPr>
          <w:rFonts w:ascii="仿宋" w:hAnsi="仿宋" w:hint="eastAsia"/>
          <w:kern w:val="0"/>
        </w:rPr>
        <w:t>（一）身故保险责任</w:t>
      </w:r>
    </w:p>
    <w:p w:rsidR="00440C2B" w:rsidRPr="0018436F" w:rsidRDefault="00440C2B" w:rsidP="00440C2B">
      <w:pPr>
        <w:ind w:firstLineChars="200" w:firstLine="640"/>
        <w:rPr>
          <w:rFonts w:ascii="仿宋" w:hAnsi="仿宋"/>
        </w:rPr>
      </w:pPr>
      <w:r w:rsidRPr="0018436F">
        <w:rPr>
          <w:rFonts w:ascii="仿宋" w:hAnsi="仿宋" w:hint="eastAsia"/>
        </w:rPr>
        <w:t>在保险期间内，被保险人遭受意外伤害事故，并自事故发生之日起180日内因该事故身故的，保险人按意外伤害保险金额给付身故保险金，对该被保险人的保险责任终止。</w:t>
      </w:r>
    </w:p>
    <w:p w:rsidR="00440C2B" w:rsidRPr="0018436F" w:rsidRDefault="00440C2B" w:rsidP="00440C2B">
      <w:pPr>
        <w:ind w:firstLineChars="200" w:firstLine="640"/>
        <w:rPr>
          <w:rFonts w:ascii="仿宋" w:hAnsi="仿宋"/>
        </w:rPr>
      </w:pPr>
      <w:r w:rsidRPr="0018436F">
        <w:rPr>
          <w:rFonts w:ascii="仿宋" w:hAnsi="仿宋" w:hint="eastAsia"/>
        </w:rPr>
        <w:t>被保险人因遭受意外伤害事故且自该事故发生日起下落不明，后经人民法院宣告死亡的，保险人按意外伤害保险金额给付身故保险金。但若被保险人被宣告死亡后生还的，保险金受领人</w:t>
      </w:r>
      <w:r w:rsidRPr="0018436F">
        <w:rPr>
          <w:rFonts w:ascii="仿宋" w:hAnsi="仿宋" w:cs="宋体" w:hint="eastAsia"/>
          <w:bCs/>
          <w:color w:val="000000"/>
          <w:kern w:val="0"/>
        </w:rPr>
        <w:t>应于知道或应当知道被保险人生还后30日内退还保险人给付的身故保险金。</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被保险人身故前保险人已给付第（二）款约定的残疾保</w:t>
      </w:r>
      <w:r w:rsidRPr="0018436F">
        <w:rPr>
          <w:rFonts w:ascii="仿宋" w:hAnsi="仿宋" w:cs="宋体" w:hint="eastAsia"/>
          <w:bCs/>
          <w:color w:val="000000"/>
          <w:kern w:val="0"/>
        </w:rPr>
        <w:lastRenderedPageBreak/>
        <w:t>险金的，身故保险金应扣除已给付的残疾保险金。</w:t>
      </w:r>
    </w:p>
    <w:p w:rsidR="00440C2B" w:rsidRPr="0018436F" w:rsidRDefault="00440C2B" w:rsidP="00440C2B">
      <w:pPr>
        <w:rPr>
          <w:rFonts w:ascii="仿宋" w:hAnsi="仿宋"/>
          <w:kern w:val="0"/>
        </w:rPr>
      </w:pPr>
      <w:r>
        <w:rPr>
          <w:rFonts w:ascii="仿宋" w:hAnsi="仿宋" w:hint="eastAsia"/>
          <w:kern w:val="0"/>
        </w:rPr>
        <w:t xml:space="preserve">   </w:t>
      </w:r>
      <w:r w:rsidRPr="0018436F">
        <w:rPr>
          <w:rFonts w:ascii="仿宋" w:hAnsi="仿宋" w:hint="eastAsia"/>
          <w:kern w:val="0"/>
        </w:rPr>
        <w:t>（二）残疾保险责任</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在保险期间内，被保险人遭受意外伤害事故，并自该事故发生之日起180日内因该事故造成本保险合同所附《人身保险残疾程度与保险金给付比例表》（简称《给付表》）所列残疾之一的，保险人按该表所列给付比例乘以意外伤害保险金额给付残疾保险金。如第180日治疗仍未结束的，按当日的身体情况进行残疾鉴定，并据此给付残疾保险金。</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1</w:t>
      </w:r>
      <w:r>
        <w:rPr>
          <w:rFonts w:ascii="仿宋" w:hAnsi="仿宋" w:cs="宋体" w:hint="eastAsia"/>
          <w:bCs/>
          <w:color w:val="000000"/>
          <w:kern w:val="0"/>
        </w:rPr>
        <w:t>.</w:t>
      </w:r>
      <w:r w:rsidRPr="0018436F">
        <w:rPr>
          <w:rFonts w:ascii="仿宋" w:hAnsi="仿宋" w:cs="宋体" w:hint="eastAsia"/>
          <w:bCs/>
          <w:color w:val="000000"/>
          <w:kern w:val="0"/>
        </w:rPr>
        <w:t>被保险人因同一意外伤害事故导致一项以上残疾时，保险人给付各项残疾保险金之和，但给付总额不超过意外伤害保险金额。不同残疾项目属于同一肢时，仅给付其中给付比例最高一项的残疾保险金。</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2</w:t>
      </w:r>
      <w:r>
        <w:rPr>
          <w:rFonts w:ascii="仿宋" w:hAnsi="仿宋" w:cs="宋体" w:hint="eastAsia"/>
          <w:bCs/>
          <w:color w:val="000000"/>
          <w:kern w:val="0"/>
        </w:rPr>
        <w:t>.</w:t>
      </w:r>
      <w:r w:rsidRPr="0018436F">
        <w:rPr>
          <w:rFonts w:ascii="仿宋" w:hAnsi="仿宋" w:cs="宋体" w:hint="eastAsia"/>
          <w:bCs/>
          <w:color w:val="000000"/>
          <w:kern w:val="0"/>
        </w:rPr>
        <w:t>被保险人如在本次意外伤害事故之前已有残疾，保险人按合并后的残疾程度在《给付表》中所对应的给付比例给付残疾保险金，但应扣除原有残疾程度在《给付表》所对应的残疾保险金。</w:t>
      </w:r>
    </w:p>
    <w:p w:rsidR="00440C2B" w:rsidRPr="0018436F" w:rsidRDefault="00440C2B" w:rsidP="00440C2B">
      <w:pPr>
        <w:rPr>
          <w:rFonts w:ascii="仿宋" w:hAnsi="仿宋"/>
          <w:kern w:val="0"/>
        </w:rPr>
      </w:pPr>
      <w:r>
        <w:rPr>
          <w:rFonts w:ascii="仿宋" w:hAnsi="仿宋" w:hint="eastAsia"/>
          <w:kern w:val="0"/>
        </w:rPr>
        <w:t xml:space="preserve">   </w:t>
      </w:r>
      <w:r w:rsidRPr="0018436F">
        <w:rPr>
          <w:rFonts w:ascii="仿宋" w:hAnsi="仿宋" w:hint="eastAsia"/>
          <w:kern w:val="0"/>
        </w:rPr>
        <w:t>（三）意外伤害医疗保险金</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在保险期间内，被保险人遭受意外伤害事故，并在符合本条款第十二条释义的医院（以下简称“释义医院”）进行治疗，保险人就被保险人自事故发生之日起180日内实际支出的按照当地社会医疗保险主管部门规定可报销的、必要的、合理的医疗费用超过人民币</w:t>
      </w:r>
      <w:r w:rsidRPr="0018436F">
        <w:rPr>
          <w:rFonts w:ascii="仿宋" w:hAnsi="仿宋" w:cs="宋体"/>
          <w:bCs/>
          <w:color w:val="000000"/>
          <w:kern w:val="0"/>
        </w:rPr>
        <w:t>100</w:t>
      </w:r>
      <w:r w:rsidRPr="0018436F">
        <w:rPr>
          <w:rFonts w:ascii="仿宋" w:hAnsi="仿宋" w:cs="宋体" w:hint="eastAsia"/>
          <w:bCs/>
          <w:color w:val="000000"/>
          <w:kern w:val="0"/>
        </w:rPr>
        <w:t>元的部分给付医疗保险金。</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lastRenderedPageBreak/>
        <w:t>被保险人无论一次或多次遭受意外伤害事故，保险人均按上述规定分别给付医疗保险金，但累计给付金额以被保险人的意外伤害医疗保险金额为限，累计给付金额达到意外伤害医疗保险金额时，对该被保险人保险责任终止。</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被保险人如果已从其他途径获得补偿，则保险人只承担合理医疗费用剩余部分的保险责任。</w:t>
      </w:r>
    </w:p>
    <w:p w:rsidR="00440C2B" w:rsidRPr="0018436F" w:rsidRDefault="00440C2B" w:rsidP="00440C2B">
      <w:pPr>
        <w:ind w:firstLineChars="150" w:firstLine="480"/>
        <w:rPr>
          <w:rFonts w:ascii="仿宋" w:hAnsi="仿宋"/>
          <w:kern w:val="0"/>
        </w:rPr>
      </w:pPr>
      <w:r w:rsidRPr="0018436F">
        <w:rPr>
          <w:rFonts w:ascii="仿宋" w:hAnsi="仿宋" w:hint="eastAsia"/>
          <w:kern w:val="0"/>
        </w:rPr>
        <w:t>（四）住院医疗保险金</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在保险期间内，被保险人因遭受意外伤害事故或本保险合同</w:t>
      </w:r>
      <w:r w:rsidRPr="0018436F">
        <w:rPr>
          <w:rFonts w:ascii="仿宋" w:hAnsi="仿宋" w:cs="宋体"/>
          <w:bCs/>
          <w:color w:val="000000"/>
          <w:kern w:val="0"/>
        </w:rPr>
        <w:t>生效</w:t>
      </w:r>
      <w:r w:rsidRPr="0018436F">
        <w:rPr>
          <w:rFonts w:ascii="仿宋" w:hAnsi="仿宋" w:cs="宋体" w:hint="eastAsia"/>
          <w:bCs/>
          <w:color w:val="000000"/>
          <w:kern w:val="0"/>
        </w:rPr>
        <w:t>30</w:t>
      </w:r>
      <w:r w:rsidRPr="0018436F">
        <w:rPr>
          <w:rFonts w:ascii="仿宋" w:hAnsi="仿宋" w:cs="宋体"/>
          <w:bCs/>
          <w:color w:val="000000"/>
          <w:kern w:val="0"/>
        </w:rPr>
        <w:t>天后（续保者自续保生效后）</w:t>
      </w:r>
      <w:r w:rsidRPr="0018436F">
        <w:rPr>
          <w:rFonts w:ascii="仿宋" w:hAnsi="仿宋" w:cs="宋体" w:hint="eastAsia"/>
          <w:bCs/>
          <w:color w:val="000000"/>
          <w:kern w:val="0"/>
        </w:rPr>
        <w:t>因疾病，经符合本条款第二十六条释义的医院（以下简称“释义医院”）诊断必须住院治疗，保险人对被保险人每次住院的实际住院天数减去保险单载明的绝对免赔天数，按照保险单载明的一般住院津贴日额给付“一般住院津贴保险金”。保险期间内一般住院津贴给付天数最多为180天。</w:t>
      </w:r>
    </w:p>
    <w:p w:rsidR="00440C2B" w:rsidRPr="0018436F" w:rsidRDefault="00440C2B" w:rsidP="00440C2B">
      <w:pPr>
        <w:ind w:firstLineChars="150" w:firstLine="480"/>
        <w:rPr>
          <w:rFonts w:ascii="仿宋" w:hAnsi="仿宋"/>
          <w:kern w:val="0"/>
        </w:rPr>
      </w:pPr>
      <w:r w:rsidRPr="0018436F">
        <w:rPr>
          <w:rFonts w:ascii="仿宋" w:hAnsi="仿宋" w:hint="eastAsia"/>
          <w:kern w:val="0"/>
        </w:rPr>
        <w:t>（五）重大疾病保险金——基本重疾</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在保险期间内，保险人承担下列保险责任：</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被保险人经医院诊断于其保险责任生效日起30日后（续保从续保生效日起）初次患本保险合同所附且经投保人投保的重大疾病（以下简称“重大疾病”），保险人按重大疾病保险金额给付重大疾病保险金，对该被保险人保险责任终止。</w:t>
      </w:r>
    </w:p>
    <w:p w:rsidR="00440C2B" w:rsidRPr="0018436F" w:rsidRDefault="00440C2B" w:rsidP="00440C2B">
      <w:pPr>
        <w:ind w:firstLineChars="200" w:firstLine="640"/>
        <w:rPr>
          <w:rFonts w:ascii="仿宋" w:hAnsi="仿宋" w:cs="宋体"/>
          <w:bCs/>
          <w:color w:val="000000"/>
          <w:kern w:val="0"/>
        </w:rPr>
      </w:pPr>
      <w:r w:rsidRPr="0018436F">
        <w:rPr>
          <w:rFonts w:ascii="仿宋" w:hAnsi="仿宋" w:cs="宋体" w:hint="eastAsia"/>
          <w:bCs/>
          <w:color w:val="000000"/>
          <w:kern w:val="0"/>
        </w:rPr>
        <w:t>被保险人经医院诊断于其保险责任生效日起30日内（续保无等待期）初次患重大疾病，保险人对投保人无息返还该</w:t>
      </w:r>
      <w:r w:rsidRPr="0018436F">
        <w:rPr>
          <w:rFonts w:ascii="仿宋" w:hAnsi="仿宋" w:cs="宋体" w:hint="eastAsia"/>
          <w:bCs/>
          <w:color w:val="000000"/>
          <w:kern w:val="0"/>
        </w:rPr>
        <w:lastRenderedPageBreak/>
        <w:t>被保险人对应的所交保险费，对该被保险人保险责任终止。</w:t>
      </w:r>
    </w:p>
    <w:p w:rsidR="00440C2B" w:rsidRPr="0018436F" w:rsidRDefault="00440C2B" w:rsidP="00440C2B">
      <w:pPr>
        <w:ind w:firstLineChars="150" w:firstLine="480"/>
        <w:rPr>
          <w:rFonts w:ascii="仿宋" w:hAnsi="仿宋"/>
        </w:rPr>
      </w:pPr>
      <w:r>
        <w:rPr>
          <w:rFonts w:ascii="仿宋" w:hAnsi="仿宋" w:hint="eastAsia"/>
          <w:bCs/>
          <w:szCs w:val="32"/>
        </w:rPr>
        <w:t xml:space="preserve"> </w:t>
      </w:r>
      <w:r w:rsidRPr="00CB32E7">
        <w:rPr>
          <w:rFonts w:ascii="仿宋" w:hAnsi="仿宋" w:hint="eastAsia"/>
          <w:bCs/>
          <w:szCs w:val="32"/>
        </w:rPr>
        <w:t>[</w:t>
      </w:r>
      <w:r w:rsidRPr="0018436F">
        <w:rPr>
          <w:rFonts w:ascii="仿宋" w:hAnsi="仿宋" w:hint="eastAsia"/>
        </w:rPr>
        <w:t>基本重大疾病</w:t>
      </w:r>
      <w:r w:rsidRPr="00CB32E7">
        <w:rPr>
          <w:rFonts w:ascii="仿宋" w:hAnsi="仿宋" w:hint="eastAsia"/>
          <w:bCs/>
          <w:szCs w:val="32"/>
        </w:rPr>
        <w:t>]</w:t>
      </w:r>
      <w:r w:rsidRPr="0018436F">
        <w:rPr>
          <w:rFonts w:ascii="仿宋" w:hAnsi="仿宋" w:hint="eastAsia"/>
        </w:rPr>
        <w:t>指由专科医生明确诊断的下列疾病：</w:t>
      </w:r>
    </w:p>
    <w:p w:rsidR="00440C2B" w:rsidRPr="0018436F" w:rsidRDefault="00440C2B" w:rsidP="00440C2B">
      <w:pPr>
        <w:ind w:firstLineChars="200" w:firstLine="640"/>
        <w:rPr>
          <w:rFonts w:ascii="仿宋" w:hAnsi="仿宋"/>
        </w:rPr>
      </w:pPr>
      <w:r w:rsidRPr="0018436F">
        <w:rPr>
          <w:rFonts w:ascii="仿宋" w:hAnsi="仿宋" w:hint="eastAsia"/>
        </w:rPr>
        <w:t>1.恶性肿瘤、2.急性心肌梗塞、3.脑中风后遗症、4.重大器官移植术或造血干细胞移植术、5.冠状动脉搭桥术（或称冠状动脉旁路移植术）、6.终末期肾病（或称慢性肾功能衰竭尿毒症期）、7.急性或亚急性重症肝炎、8.良性脑肿瘤、9.慢性肝功能衰竭失代偿期、10.双目失明（保障自12周岁的保单周年日始）、11.瘫痪、12.心脏瓣膜手术、13.严重阿尔茨海默病（保障至60周岁的保单周年日止）、14严重脑损伤、15严重帕金森病（保障至60周岁的保单周年日止）、16.严重Ⅲ度烧伤、17.重型再生障碍性贫血、18.主动脉手术。</w:t>
      </w:r>
    </w:p>
    <w:p w:rsidR="00440C2B" w:rsidRPr="0018436F" w:rsidRDefault="00440C2B" w:rsidP="00440C2B">
      <w:pPr>
        <w:ind w:firstLineChars="150" w:firstLine="480"/>
        <w:rPr>
          <w:rFonts w:ascii="仿宋" w:hAnsi="仿宋"/>
          <w:kern w:val="0"/>
        </w:rPr>
      </w:pPr>
      <w:r w:rsidRPr="0018436F">
        <w:rPr>
          <w:rFonts w:ascii="仿宋" w:hAnsi="仿宋" w:hint="eastAsia"/>
          <w:kern w:val="0"/>
        </w:rPr>
        <w:t>（六）疾病身故保险金</w:t>
      </w:r>
    </w:p>
    <w:p w:rsidR="00440C2B" w:rsidRPr="0018436F" w:rsidRDefault="00440C2B" w:rsidP="00440C2B">
      <w:pPr>
        <w:ind w:firstLineChars="200" w:firstLine="640"/>
        <w:rPr>
          <w:rFonts w:ascii="仿宋" w:hAnsi="仿宋"/>
        </w:rPr>
      </w:pPr>
      <w:r w:rsidRPr="0018436F">
        <w:rPr>
          <w:rFonts w:ascii="仿宋" w:hAnsi="仿宋" w:hint="eastAsia"/>
        </w:rPr>
        <w:t>被保险人因遭受疾病身故，保险人按其疾病身故保险金额给付疾病身故保险金，对该被保险人的保险责任终止。</w:t>
      </w:r>
    </w:p>
    <w:p w:rsidR="00440C2B" w:rsidRPr="0018436F" w:rsidRDefault="00440C2B" w:rsidP="00440C2B">
      <w:pPr>
        <w:ind w:firstLineChars="150" w:firstLine="480"/>
        <w:rPr>
          <w:rFonts w:ascii="仿宋" w:hAnsi="仿宋"/>
          <w:kern w:val="0"/>
        </w:rPr>
      </w:pPr>
      <w:r w:rsidRPr="0018436F">
        <w:rPr>
          <w:rFonts w:ascii="仿宋" w:hAnsi="仿宋" w:hint="eastAsia"/>
          <w:kern w:val="0"/>
        </w:rPr>
        <w:t>（七）交通工具意外伤害保险金</w:t>
      </w:r>
    </w:p>
    <w:p w:rsidR="00440C2B" w:rsidRPr="00305847" w:rsidRDefault="00440C2B" w:rsidP="00440C2B">
      <w:pPr>
        <w:ind w:firstLineChars="200" w:firstLine="640"/>
        <w:rPr>
          <w:rFonts w:ascii="仿宋" w:hAnsi="仿宋"/>
        </w:rPr>
      </w:pPr>
      <w:r w:rsidRPr="0018436F">
        <w:rPr>
          <w:rFonts w:ascii="仿宋" w:hAnsi="仿宋" w:hint="eastAsia"/>
        </w:rPr>
        <w:t>在保险期间内，被保险人在以乘客身份乘坐民航客机或商业营运的火车、轮船、汽车期间因遭受意外伤害事故导致身故、残疾的，保险人依照下列约定给付保险金，且身故保险金和残疾保险金累计给付不超过各项意外伤害保险金额。</w:t>
      </w:r>
    </w:p>
    <w:p w:rsidR="00440C2B" w:rsidRDefault="00440C2B" w:rsidP="00440C2B">
      <w:pPr>
        <w:ind w:firstLineChars="200" w:firstLine="640"/>
        <w:rPr>
          <w:rFonts w:ascii="黑体" w:eastAsia="黑体" w:hAnsi="黑体"/>
        </w:rPr>
      </w:pPr>
    </w:p>
    <w:p w:rsidR="00440C2B" w:rsidRDefault="00440C2B" w:rsidP="00440C2B">
      <w:pPr>
        <w:ind w:firstLineChars="200" w:firstLine="640"/>
        <w:rPr>
          <w:rFonts w:ascii="黑体" w:eastAsia="黑体" w:hAnsi="黑体"/>
        </w:rPr>
      </w:pPr>
    </w:p>
    <w:p w:rsidR="00440C2B" w:rsidRDefault="00440C2B" w:rsidP="00440C2B">
      <w:pPr>
        <w:ind w:firstLineChars="200" w:firstLine="640"/>
        <w:rPr>
          <w:rFonts w:ascii="黑体" w:eastAsia="黑体" w:hAnsi="黑体"/>
        </w:rPr>
      </w:pPr>
    </w:p>
    <w:p w:rsidR="00440C2B" w:rsidRPr="0018436F" w:rsidRDefault="00440C2B" w:rsidP="00440C2B">
      <w:pPr>
        <w:ind w:firstLineChars="200" w:firstLine="640"/>
        <w:rPr>
          <w:rFonts w:ascii="黑体" w:eastAsia="黑体" w:hAnsi="黑体"/>
        </w:rPr>
      </w:pPr>
      <w:r w:rsidRPr="0018436F">
        <w:rPr>
          <w:rFonts w:ascii="黑体" w:eastAsia="黑体" w:hAnsi="黑体" w:hint="eastAsia"/>
        </w:rPr>
        <w:lastRenderedPageBreak/>
        <w:t>四、理赔流程</w:t>
      </w:r>
    </w:p>
    <w:p w:rsidR="00440C2B" w:rsidRPr="00C36FD8" w:rsidRDefault="00440C2B" w:rsidP="00440C2B">
      <w:pPr>
        <w:ind w:firstLineChars="150" w:firstLine="480"/>
      </w:pPr>
      <w:r>
        <w:rPr>
          <w:noProof/>
        </w:rPr>
        <w:drawing>
          <wp:anchor distT="0" distB="0" distL="114300" distR="114300" simplePos="0" relativeHeight="251659264" behindDoc="0" locked="0" layoutInCell="1" allowOverlap="1" wp14:anchorId="4BB320DF" wp14:editId="3200E886">
            <wp:simplePos x="0" y="0"/>
            <wp:positionH relativeFrom="column">
              <wp:posOffset>10795</wp:posOffset>
            </wp:positionH>
            <wp:positionV relativeFrom="paragraph">
              <wp:posOffset>464185</wp:posOffset>
            </wp:positionV>
            <wp:extent cx="5638800" cy="2105025"/>
            <wp:effectExtent l="0" t="0" r="0" b="9525"/>
            <wp:wrapSquare wrapText="bothSides"/>
            <wp:docPr id="5" name="图片 5" descr="QQ截图2014120810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QQ截图20141208102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（一）</w:t>
      </w:r>
      <w:r w:rsidRPr="00C36FD8">
        <w:rPr>
          <w:rFonts w:hint="eastAsia"/>
        </w:rPr>
        <w:t>理赔流程</w:t>
      </w:r>
    </w:p>
    <w:p w:rsidR="00440C2B" w:rsidRPr="00CB32E7" w:rsidRDefault="00440C2B" w:rsidP="00440C2B">
      <w:pPr>
        <w:pStyle w:val="a5"/>
        <w:spacing w:line="560" w:lineRule="exact"/>
        <w:ind w:firstLineChars="0" w:firstLine="0"/>
        <w:rPr>
          <w:rFonts w:ascii="仿宋" w:eastAsia="仿宋" w:hAnsi="仿宋"/>
          <w:bCs/>
          <w:sz w:val="32"/>
          <w:szCs w:val="32"/>
        </w:rPr>
      </w:pP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 xml:space="preserve">出险后，投保人、被保险人或受益人都有义务通知保险公司。先知者先报案；如不及时报案,投保人或受益人将承担由于通知迟误致使保险公司增加的勘查、检验等项费用。但因不可抗力导致的延迟除外。 </w:t>
      </w:r>
    </w:p>
    <w:p w:rsidR="00440C2B" w:rsidRDefault="00440C2B" w:rsidP="00440C2B">
      <w:pPr>
        <w:tabs>
          <w:tab w:val="num" w:pos="720"/>
        </w:tabs>
        <w:spacing w:line="560" w:lineRule="exact"/>
        <w:ind w:firstLine="630"/>
        <w:rPr>
          <w:rFonts w:ascii="仿宋" w:hAnsi="仿宋"/>
          <w:b/>
          <w:szCs w:val="32"/>
        </w:rPr>
      </w:pPr>
      <w:r>
        <w:rPr>
          <w:rFonts w:ascii="仿宋" w:hAnsi="仿宋" w:hint="eastAsia"/>
          <w:b/>
          <w:szCs w:val="32"/>
        </w:rPr>
        <w:t>经办人姓名：朱毅杰</w:t>
      </w:r>
    </w:p>
    <w:p w:rsidR="00440C2B" w:rsidRPr="005D35EE" w:rsidRDefault="00440C2B" w:rsidP="00440C2B">
      <w:pPr>
        <w:tabs>
          <w:tab w:val="num" w:pos="720"/>
        </w:tabs>
        <w:spacing w:line="560" w:lineRule="exact"/>
        <w:ind w:firstLine="630"/>
        <w:rPr>
          <w:rFonts w:ascii="仿宋" w:hAnsi="仿宋"/>
          <w:b/>
          <w:szCs w:val="32"/>
        </w:rPr>
      </w:pPr>
      <w:r w:rsidRPr="005D35EE">
        <w:rPr>
          <w:rFonts w:ascii="仿宋" w:hAnsi="仿宋" w:hint="eastAsia"/>
          <w:b/>
          <w:szCs w:val="32"/>
        </w:rPr>
        <w:t>联系方式：</w:t>
      </w:r>
      <w:r>
        <w:rPr>
          <w:rFonts w:ascii="仿宋" w:hAnsi="仿宋" w:hint="eastAsia"/>
          <w:b/>
          <w:szCs w:val="32"/>
        </w:rPr>
        <w:t>13522218828</w:t>
      </w:r>
      <w:r w:rsidRPr="005D35EE">
        <w:rPr>
          <w:rFonts w:ascii="仿宋" w:hAnsi="仿宋" w:hint="eastAsia"/>
          <w:b/>
          <w:color w:val="FF0000"/>
          <w:szCs w:val="32"/>
        </w:rPr>
        <w:t xml:space="preserve"> </w:t>
      </w:r>
    </w:p>
    <w:p w:rsidR="00440C2B" w:rsidRPr="00CB32E7" w:rsidRDefault="00440C2B" w:rsidP="00440C2B">
      <w:pPr>
        <w:tabs>
          <w:tab w:val="num" w:pos="720"/>
        </w:tabs>
        <w:spacing w:line="560" w:lineRule="exact"/>
        <w:jc w:val="left"/>
        <w:rPr>
          <w:rFonts w:ascii="仿宋" w:hAnsi="仿宋"/>
          <w:bCs/>
          <w:szCs w:val="32"/>
        </w:rPr>
      </w:pPr>
      <w:r>
        <w:rPr>
          <w:rFonts w:ascii="仿宋" w:hAnsi="仿宋" w:hint="eastAsia"/>
          <w:color w:val="FF0000"/>
          <w:szCs w:val="32"/>
        </w:rPr>
        <w:t xml:space="preserve">    </w:t>
      </w:r>
      <w:r w:rsidRPr="00CB32E7">
        <w:rPr>
          <w:rFonts w:ascii="仿宋" w:hAnsi="仿宋" w:hint="eastAsia"/>
          <w:bCs/>
          <w:szCs w:val="32"/>
        </w:rPr>
        <w:t>[就医注意事项]：</w:t>
      </w:r>
    </w:p>
    <w:p w:rsidR="00440C2B" w:rsidRPr="0018436F" w:rsidRDefault="00440C2B" w:rsidP="00440C2B">
      <w:pPr>
        <w:ind w:firstLineChars="200" w:firstLine="640"/>
        <w:rPr>
          <w:rFonts w:ascii="仿宋" w:hAnsi="仿宋"/>
        </w:rPr>
      </w:pPr>
      <w:r w:rsidRPr="0018436F">
        <w:rPr>
          <w:rFonts w:ascii="仿宋" w:hAnsi="仿宋" w:hint="eastAsia"/>
        </w:rPr>
        <w:t xml:space="preserve">1.请到二级以上公立医院就医； </w:t>
      </w:r>
    </w:p>
    <w:p w:rsidR="00440C2B" w:rsidRPr="0018436F" w:rsidRDefault="00440C2B" w:rsidP="00440C2B">
      <w:pPr>
        <w:ind w:firstLineChars="200" w:firstLine="640"/>
        <w:rPr>
          <w:rFonts w:ascii="仿宋" w:hAnsi="仿宋"/>
        </w:rPr>
      </w:pPr>
      <w:r w:rsidRPr="0018436F">
        <w:rPr>
          <w:rFonts w:ascii="仿宋" w:hAnsi="仿宋" w:hint="eastAsia"/>
        </w:rPr>
        <w:t>2.医疗费用理赔规定：平安保险公司医疗费用的赔付标准及范围是按照《北京市基本医疗保险用药范围管理暂行办法》、《北京市基本医疗保险诊疗项目范围管理暂行办法》、和《北京市基本医疗保险医疗服务设施范围管理暂行办法》等相关规定执行，而用药量的限制也是参照《北京市基本医疗保险参保人员就医管理暂行办法》的相关规定执行。这就是</w:t>
      </w:r>
      <w:r w:rsidRPr="0018436F">
        <w:rPr>
          <w:rFonts w:ascii="仿宋" w:hAnsi="仿宋" w:hint="eastAsia"/>
        </w:rPr>
        <w:lastRenderedPageBreak/>
        <w:t>平安保险公司保险条款中所指的“合理医疗费用”。</w:t>
      </w:r>
    </w:p>
    <w:p w:rsidR="00440C2B" w:rsidRPr="00CB32E7" w:rsidRDefault="00440C2B" w:rsidP="00440C2B">
      <w:pPr>
        <w:tabs>
          <w:tab w:val="num" w:pos="720"/>
        </w:tabs>
        <w:spacing w:line="560" w:lineRule="exact"/>
        <w:rPr>
          <w:rFonts w:ascii="仿宋" w:hAnsi="仿宋"/>
          <w:bCs/>
          <w:szCs w:val="32"/>
        </w:rPr>
      </w:pPr>
      <w:r>
        <w:rPr>
          <w:rFonts w:ascii="仿宋" w:hAnsi="仿宋" w:hint="eastAsia"/>
          <w:bCs/>
          <w:szCs w:val="32"/>
        </w:rPr>
        <w:t xml:space="preserve">   </w:t>
      </w:r>
      <w:r w:rsidRPr="00CB32E7">
        <w:rPr>
          <w:rFonts w:ascii="仿宋" w:hAnsi="仿宋" w:hint="eastAsia"/>
          <w:bCs/>
          <w:szCs w:val="32"/>
        </w:rPr>
        <w:t xml:space="preserve"> [理赔申请要求]：</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1</w:t>
      </w:r>
      <w:r>
        <w:rPr>
          <w:rFonts w:ascii="仿宋" w:hAnsi="仿宋" w:hint="eastAsia"/>
          <w:szCs w:val="32"/>
        </w:rPr>
        <w:t>.</w:t>
      </w:r>
      <w:r w:rsidRPr="00CB32E7">
        <w:rPr>
          <w:rFonts w:ascii="仿宋" w:hAnsi="仿宋" w:hint="eastAsia"/>
          <w:szCs w:val="32"/>
        </w:rPr>
        <w:t>申请人为投保人、被保险人、指定受益人、法定继承人或监护人。</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2</w:t>
      </w:r>
      <w:r>
        <w:rPr>
          <w:rFonts w:ascii="仿宋" w:hAnsi="仿宋" w:hint="eastAsia"/>
          <w:szCs w:val="32"/>
        </w:rPr>
        <w:t>.</w:t>
      </w:r>
      <w:r w:rsidRPr="00CB32E7">
        <w:rPr>
          <w:rFonts w:ascii="仿宋" w:hAnsi="仿宋" w:hint="eastAsia"/>
          <w:szCs w:val="32"/>
        </w:rPr>
        <w:t>被保险人可以指定一人或者数人为受益人。</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3</w:t>
      </w:r>
      <w:r>
        <w:rPr>
          <w:rFonts w:ascii="仿宋" w:hAnsi="仿宋" w:hint="eastAsia"/>
          <w:szCs w:val="32"/>
        </w:rPr>
        <w:t>.</w:t>
      </w:r>
      <w:r w:rsidRPr="00CB32E7">
        <w:rPr>
          <w:rFonts w:ascii="仿宋" w:hAnsi="仿宋" w:hint="eastAsia"/>
          <w:szCs w:val="32"/>
        </w:rPr>
        <w:t>生存受益人仅限于为被保险人本人或其监护人。</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4</w:t>
      </w:r>
      <w:r>
        <w:rPr>
          <w:rFonts w:ascii="仿宋" w:hAnsi="仿宋" w:hint="eastAsia"/>
          <w:szCs w:val="32"/>
        </w:rPr>
        <w:t>.</w:t>
      </w:r>
      <w:r w:rsidRPr="00CB32E7">
        <w:rPr>
          <w:rFonts w:ascii="仿宋" w:hAnsi="仿宋" w:hint="eastAsia"/>
          <w:szCs w:val="32"/>
        </w:rPr>
        <w:t>身故受益人：须由被保险人书面指定或同意。</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5</w:t>
      </w:r>
      <w:r>
        <w:rPr>
          <w:rFonts w:ascii="仿宋" w:hAnsi="仿宋" w:hint="eastAsia"/>
          <w:szCs w:val="32"/>
        </w:rPr>
        <w:t>.</w:t>
      </w:r>
      <w:r w:rsidRPr="00CB32E7">
        <w:rPr>
          <w:rFonts w:ascii="仿宋" w:hAnsi="仿宋" w:hint="eastAsia"/>
          <w:szCs w:val="32"/>
        </w:rPr>
        <w:t>没有指定受益人的，根据《保险法》规定，保险金作为被保险人的遗产，由保险公司向被保险人的继承人履行给付保险金义务。首先由第一顺序继承人继承，第一顺序继承人：配偶、子女、父母。没有第一顺序继承人的，由第二顺序继承人继承。第二顺序继承人:兄弟姐妹、祖父母、外祖父母。</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6</w:t>
      </w:r>
      <w:r>
        <w:rPr>
          <w:rFonts w:ascii="仿宋" w:hAnsi="仿宋" w:hint="eastAsia"/>
          <w:szCs w:val="32"/>
        </w:rPr>
        <w:t>.</w:t>
      </w:r>
      <w:r w:rsidRPr="00CB32E7">
        <w:rPr>
          <w:rFonts w:ascii="仿宋" w:hAnsi="仿宋" w:hint="eastAsia"/>
          <w:szCs w:val="32"/>
        </w:rPr>
        <w:t>如理赔申请人为多人时，请填写《理赔申请资格确认表》。</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7</w:t>
      </w:r>
      <w:r>
        <w:rPr>
          <w:rFonts w:ascii="仿宋" w:hAnsi="仿宋" w:hint="eastAsia"/>
          <w:szCs w:val="32"/>
        </w:rPr>
        <w:t>.</w:t>
      </w:r>
      <w:r w:rsidRPr="00CB32E7">
        <w:rPr>
          <w:rFonts w:ascii="仿宋" w:hAnsi="仿宋" w:hint="eastAsia"/>
          <w:szCs w:val="32"/>
        </w:rPr>
        <w:t>如授权他人代理理赔事宜，请填写《授权委托书》。</w:t>
      </w:r>
    </w:p>
    <w:p w:rsidR="00440C2B" w:rsidRPr="00CB32E7" w:rsidRDefault="00440C2B" w:rsidP="00440C2B">
      <w:pPr>
        <w:tabs>
          <w:tab w:val="num" w:pos="720"/>
        </w:tabs>
        <w:spacing w:line="560" w:lineRule="exact"/>
        <w:ind w:firstLineChars="200" w:firstLine="640"/>
        <w:rPr>
          <w:rFonts w:ascii="仿宋" w:hAnsi="仿宋"/>
          <w:szCs w:val="32"/>
        </w:rPr>
      </w:pPr>
      <w:r w:rsidRPr="00CB32E7">
        <w:rPr>
          <w:rFonts w:ascii="仿宋" w:hAnsi="仿宋" w:hint="eastAsia"/>
          <w:szCs w:val="32"/>
        </w:rPr>
        <w:t>8</w:t>
      </w:r>
      <w:r>
        <w:rPr>
          <w:rFonts w:ascii="仿宋" w:hAnsi="仿宋" w:hint="eastAsia"/>
          <w:szCs w:val="32"/>
        </w:rPr>
        <w:t>.</w:t>
      </w:r>
      <w:r w:rsidRPr="00CB32E7">
        <w:rPr>
          <w:rFonts w:ascii="仿宋" w:hAnsi="仿宋" w:hint="eastAsia"/>
          <w:szCs w:val="32"/>
        </w:rPr>
        <w:t>为保证保险金受领的安全性，请理赔申请人尽可能亲自前来公司领取赔款，或者提供银行帐号，平安保险公司可通过工商银行或农业银行划转赔款；委托他人领取时，除了有被保险人的授权委托书，还需提供被保险人的身份证原件及委托人的身份证原件；如需将赔款支付给投保单位，请提供被保险人同意将赔款支付给投保单位的书面确认书。</w:t>
      </w:r>
    </w:p>
    <w:p w:rsidR="00440C2B" w:rsidRPr="00C36FD8" w:rsidRDefault="00440C2B" w:rsidP="00440C2B">
      <w:pPr>
        <w:spacing w:line="560" w:lineRule="exact"/>
        <w:ind w:firstLineChars="150" w:firstLine="480"/>
      </w:pPr>
      <w:r>
        <w:rPr>
          <w:rFonts w:hint="eastAsia"/>
        </w:rPr>
        <w:t>（二）理赔材料</w:t>
      </w:r>
    </w:p>
    <w:p w:rsidR="00440C2B" w:rsidRPr="00CB32E7" w:rsidRDefault="00440C2B" w:rsidP="00440C2B">
      <w:pPr>
        <w:spacing w:line="560" w:lineRule="exact"/>
        <w:ind w:firstLineChars="200" w:firstLine="640"/>
        <w:rPr>
          <w:rFonts w:ascii="仿宋" w:hAnsi="仿宋"/>
          <w:szCs w:val="32"/>
        </w:rPr>
      </w:pPr>
      <w:r w:rsidRPr="00CB32E7">
        <w:rPr>
          <w:rFonts w:ascii="仿宋" w:hAnsi="仿宋" w:hint="eastAsia"/>
          <w:szCs w:val="32"/>
        </w:rPr>
        <w:t>请您在申请理赔时提供完备的材料，否则会给您带来不</w:t>
      </w:r>
      <w:r w:rsidRPr="00CB32E7">
        <w:rPr>
          <w:rFonts w:ascii="仿宋" w:hAnsi="仿宋" w:hint="eastAsia"/>
          <w:szCs w:val="32"/>
        </w:rPr>
        <w:lastRenderedPageBreak/>
        <w:t>必要的麻烦并延误理赔时间。</w:t>
      </w:r>
    </w:p>
    <w:p w:rsidR="00440C2B" w:rsidRPr="00CB32E7" w:rsidRDefault="00440C2B" w:rsidP="00440C2B">
      <w:pPr>
        <w:spacing w:line="560" w:lineRule="exact"/>
        <w:ind w:firstLineChars="200" w:firstLine="640"/>
        <w:jc w:val="left"/>
        <w:rPr>
          <w:rFonts w:ascii="仿宋" w:hAnsi="仿宋"/>
          <w:szCs w:val="32"/>
        </w:rPr>
      </w:pPr>
      <w:r w:rsidRPr="00CB32E7">
        <w:rPr>
          <w:rFonts w:ascii="仿宋" w:hAnsi="仿宋" w:hint="eastAsia"/>
          <w:szCs w:val="32"/>
        </w:rPr>
        <w:t>具体材料内容见附表：</w:t>
      </w:r>
    </w:p>
    <w:tbl>
      <w:tblPr>
        <w:tblW w:w="8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5075"/>
      </w:tblGrid>
      <w:tr w:rsidR="00440C2B" w:rsidRPr="008A55B0" w:rsidTr="00FE6978">
        <w:trPr>
          <w:trHeight w:val="330"/>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bCs/>
                <w:color w:val="000000"/>
                <w:kern w:val="0"/>
                <w:sz w:val="24"/>
                <w:szCs w:val="24"/>
              </w:rPr>
            </w:pPr>
            <w:r w:rsidRPr="008A55B0">
              <w:rPr>
                <w:rFonts w:ascii="仿宋" w:hAnsi="仿宋" w:cs="宋体" w:hint="eastAsia"/>
                <w:bCs/>
                <w:color w:val="000000"/>
                <w:kern w:val="0"/>
                <w:sz w:val="24"/>
                <w:szCs w:val="24"/>
              </w:rPr>
              <w:t>申请项目</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bCs/>
                <w:color w:val="000000"/>
                <w:kern w:val="0"/>
                <w:sz w:val="24"/>
                <w:szCs w:val="24"/>
              </w:rPr>
            </w:pPr>
            <w:r w:rsidRPr="008A55B0">
              <w:rPr>
                <w:rFonts w:ascii="仿宋" w:hAnsi="仿宋" w:cs="宋体" w:hint="eastAsia"/>
                <w:bCs/>
                <w:color w:val="000000"/>
                <w:kern w:val="0"/>
                <w:sz w:val="24"/>
                <w:szCs w:val="24"/>
              </w:rPr>
              <w:t>应备文件</w:t>
            </w:r>
          </w:p>
        </w:tc>
        <w:tc>
          <w:tcPr>
            <w:tcW w:w="5075" w:type="dxa"/>
            <w:vMerge w:val="restart"/>
            <w:shd w:val="clear" w:color="auto" w:fill="auto"/>
            <w:vAlign w:val="center"/>
          </w:tcPr>
          <w:p w:rsidR="00440C2B" w:rsidRPr="00B96BBF" w:rsidRDefault="00440C2B" w:rsidP="00FE6978">
            <w:pPr>
              <w:widowControl/>
              <w:spacing w:line="400" w:lineRule="exact"/>
              <w:jc w:val="left"/>
              <w:rPr>
                <w:rFonts w:ascii="仿宋" w:hAnsi="仿宋" w:cs="宋体"/>
                <w:kern w:val="0"/>
                <w:sz w:val="24"/>
                <w:szCs w:val="24"/>
              </w:rPr>
            </w:pPr>
            <w:r w:rsidRPr="00B96BBF">
              <w:rPr>
                <w:rFonts w:ascii="仿宋" w:hAnsi="仿宋" w:cs="宋体" w:hint="eastAsia"/>
                <w:kern w:val="0"/>
                <w:sz w:val="24"/>
                <w:szCs w:val="24"/>
              </w:rPr>
              <w:t>1、保险金给付申请书；2、保险单原件；3、保险金申请人的身份证明；4、公安部门或医疗机构出具的被保险人死亡证明书；5、被保险人的户籍注销证明；6、保险金申请人所能提供的于确认保险事故的性质、原因、损失程度等有关的其他证明和资料；7、保险金申请人委托他人申请的，还应提供授权委托书原件、委托人和受托人的身份证明等相关证明文件；8、二级以上（含二级）或保险人认可的医疗机构或司法鉴定机构出具的残疾或烧烫伤鉴定诊断书；9、医疗机构出具的病历、诊断证明等医疗证明以及医疗费用原始凭证；10、被保险人所拥有的其他保险或保障的保险单或凭证；11、医院出具的病历记录、诊断书、住院证明、出院小结和结算清单等相关证明文件。</w:t>
            </w:r>
          </w:p>
        </w:tc>
      </w:tr>
      <w:tr w:rsidR="00440C2B" w:rsidRPr="008A55B0" w:rsidTr="00FE6978">
        <w:trPr>
          <w:trHeight w:val="315"/>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身故保险金</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1、2、3、4、5、6、7</w:t>
            </w:r>
          </w:p>
        </w:tc>
        <w:tc>
          <w:tcPr>
            <w:tcW w:w="5075" w:type="dxa"/>
            <w:vMerge/>
            <w:vAlign w:val="center"/>
          </w:tcPr>
          <w:p w:rsidR="00440C2B" w:rsidRPr="008A55B0" w:rsidRDefault="00440C2B" w:rsidP="00FE6978">
            <w:pPr>
              <w:widowControl/>
              <w:spacing w:line="400" w:lineRule="exact"/>
              <w:jc w:val="left"/>
              <w:rPr>
                <w:rFonts w:ascii="仿宋" w:hAnsi="仿宋" w:cs="宋体"/>
                <w:color w:val="000000"/>
                <w:kern w:val="0"/>
                <w:sz w:val="24"/>
                <w:szCs w:val="24"/>
              </w:rPr>
            </w:pPr>
          </w:p>
        </w:tc>
      </w:tr>
      <w:tr w:rsidR="00440C2B" w:rsidRPr="008A55B0" w:rsidTr="00FE6978">
        <w:trPr>
          <w:trHeight w:val="270"/>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残疾保险金</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1、2、3、5、6、7、8</w:t>
            </w:r>
          </w:p>
        </w:tc>
        <w:tc>
          <w:tcPr>
            <w:tcW w:w="5075" w:type="dxa"/>
            <w:vMerge/>
            <w:vAlign w:val="center"/>
          </w:tcPr>
          <w:p w:rsidR="00440C2B" w:rsidRPr="008A55B0" w:rsidRDefault="00440C2B" w:rsidP="00FE6978">
            <w:pPr>
              <w:widowControl/>
              <w:spacing w:line="400" w:lineRule="exact"/>
              <w:jc w:val="left"/>
              <w:rPr>
                <w:rFonts w:ascii="仿宋" w:hAnsi="仿宋" w:cs="宋体"/>
                <w:color w:val="000000"/>
                <w:kern w:val="0"/>
                <w:sz w:val="24"/>
                <w:szCs w:val="24"/>
              </w:rPr>
            </w:pPr>
          </w:p>
        </w:tc>
      </w:tr>
      <w:tr w:rsidR="00440C2B" w:rsidRPr="008A55B0" w:rsidTr="00FE6978">
        <w:trPr>
          <w:trHeight w:val="240"/>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医疗保险金</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1、2、3、6、9、10</w:t>
            </w:r>
          </w:p>
        </w:tc>
        <w:tc>
          <w:tcPr>
            <w:tcW w:w="5075" w:type="dxa"/>
            <w:vMerge/>
            <w:vAlign w:val="center"/>
          </w:tcPr>
          <w:p w:rsidR="00440C2B" w:rsidRPr="008A55B0" w:rsidRDefault="00440C2B" w:rsidP="00FE6978">
            <w:pPr>
              <w:widowControl/>
              <w:spacing w:line="400" w:lineRule="exact"/>
              <w:jc w:val="left"/>
              <w:rPr>
                <w:rFonts w:ascii="仿宋" w:hAnsi="仿宋" w:cs="宋体"/>
                <w:color w:val="000000"/>
                <w:kern w:val="0"/>
                <w:sz w:val="24"/>
                <w:szCs w:val="24"/>
              </w:rPr>
            </w:pPr>
          </w:p>
        </w:tc>
      </w:tr>
      <w:tr w:rsidR="00440C2B" w:rsidRPr="008A55B0" w:rsidTr="00FE6978">
        <w:trPr>
          <w:trHeight w:val="300"/>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住院津贴</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1、2、3、6、11</w:t>
            </w:r>
          </w:p>
        </w:tc>
        <w:tc>
          <w:tcPr>
            <w:tcW w:w="5075" w:type="dxa"/>
            <w:vMerge/>
            <w:vAlign w:val="center"/>
          </w:tcPr>
          <w:p w:rsidR="00440C2B" w:rsidRPr="008A55B0" w:rsidRDefault="00440C2B" w:rsidP="00FE6978">
            <w:pPr>
              <w:widowControl/>
              <w:spacing w:line="400" w:lineRule="exact"/>
              <w:jc w:val="left"/>
              <w:rPr>
                <w:rFonts w:ascii="仿宋" w:hAnsi="仿宋" w:cs="宋体"/>
                <w:color w:val="000000"/>
                <w:kern w:val="0"/>
                <w:sz w:val="24"/>
                <w:szCs w:val="24"/>
              </w:rPr>
            </w:pPr>
          </w:p>
        </w:tc>
      </w:tr>
      <w:tr w:rsidR="00440C2B" w:rsidRPr="008A55B0" w:rsidTr="00FE6978">
        <w:trPr>
          <w:trHeight w:val="285"/>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疾病身故</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1、2、3、4、5、6、7、11</w:t>
            </w:r>
          </w:p>
        </w:tc>
        <w:tc>
          <w:tcPr>
            <w:tcW w:w="5075" w:type="dxa"/>
            <w:vMerge/>
            <w:vAlign w:val="center"/>
          </w:tcPr>
          <w:p w:rsidR="00440C2B" w:rsidRPr="008A55B0" w:rsidRDefault="00440C2B" w:rsidP="00FE6978">
            <w:pPr>
              <w:widowControl/>
              <w:spacing w:line="400" w:lineRule="exact"/>
              <w:jc w:val="left"/>
              <w:rPr>
                <w:rFonts w:ascii="仿宋" w:hAnsi="仿宋" w:cs="宋体"/>
                <w:color w:val="000000"/>
                <w:kern w:val="0"/>
                <w:sz w:val="24"/>
                <w:szCs w:val="24"/>
              </w:rPr>
            </w:pPr>
          </w:p>
        </w:tc>
      </w:tr>
      <w:tr w:rsidR="00440C2B" w:rsidRPr="008A55B0" w:rsidTr="00FE6978">
        <w:trPr>
          <w:trHeight w:val="330"/>
        </w:trPr>
        <w:tc>
          <w:tcPr>
            <w:tcW w:w="1560"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重大疾病</w:t>
            </w:r>
          </w:p>
        </w:tc>
        <w:tc>
          <w:tcPr>
            <w:tcW w:w="2268" w:type="dxa"/>
            <w:shd w:val="clear" w:color="auto" w:fill="auto"/>
            <w:noWrap/>
            <w:vAlign w:val="center"/>
          </w:tcPr>
          <w:p w:rsidR="00440C2B" w:rsidRPr="008A55B0" w:rsidRDefault="00440C2B" w:rsidP="00FE6978">
            <w:pPr>
              <w:widowControl/>
              <w:spacing w:line="400" w:lineRule="exact"/>
              <w:jc w:val="center"/>
              <w:rPr>
                <w:rFonts w:ascii="仿宋" w:hAnsi="仿宋" w:cs="宋体"/>
                <w:color w:val="000000"/>
                <w:kern w:val="0"/>
                <w:sz w:val="24"/>
                <w:szCs w:val="24"/>
              </w:rPr>
            </w:pPr>
            <w:r w:rsidRPr="008A55B0">
              <w:rPr>
                <w:rFonts w:ascii="仿宋" w:hAnsi="仿宋" w:cs="宋体" w:hint="eastAsia"/>
                <w:color w:val="000000"/>
                <w:kern w:val="0"/>
                <w:sz w:val="24"/>
                <w:szCs w:val="24"/>
              </w:rPr>
              <w:t>1、2、3、6、11</w:t>
            </w:r>
          </w:p>
        </w:tc>
        <w:tc>
          <w:tcPr>
            <w:tcW w:w="5075" w:type="dxa"/>
            <w:vMerge/>
            <w:vAlign w:val="center"/>
          </w:tcPr>
          <w:p w:rsidR="00440C2B" w:rsidRPr="008A55B0" w:rsidRDefault="00440C2B" w:rsidP="00FE6978">
            <w:pPr>
              <w:widowControl/>
              <w:spacing w:line="400" w:lineRule="exact"/>
              <w:jc w:val="left"/>
              <w:rPr>
                <w:rFonts w:ascii="仿宋" w:hAnsi="仿宋" w:cs="宋体"/>
                <w:color w:val="000000"/>
                <w:kern w:val="0"/>
                <w:sz w:val="24"/>
                <w:szCs w:val="24"/>
              </w:rPr>
            </w:pPr>
          </w:p>
        </w:tc>
      </w:tr>
    </w:tbl>
    <w:p w:rsidR="00440C2B" w:rsidRDefault="00440C2B" w:rsidP="00440C2B">
      <w:pPr>
        <w:spacing w:line="560" w:lineRule="exact"/>
        <w:ind w:firstLineChars="200" w:firstLine="640"/>
        <w:rPr>
          <w:rFonts w:ascii="仿宋" w:hAnsi="仿宋"/>
          <w:szCs w:val="32"/>
        </w:rPr>
      </w:pPr>
    </w:p>
    <w:p w:rsidR="00440C2B" w:rsidRDefault="00440C2B" w:rsidP="00440C2B">
      <w:pPr>
        <w:spacing w:line="560" w:lineRule="exact"/>
        <w:ind w:firstLineChars="200" w:firstLine="640"/>
        <w:rPr>
          <w:rFonts w:ascii="仿宋" w:hAnsi="仿宋"/>
          <w:szCs w:val="32"/>
        </w:rPr>
      </w:pPr>
      <w:r w:rsidRPr="00D74FEA">
        <w:rPr>
          <w:rFonts w:ascii="仿宋" w:hAnsi="仿宋" w:hint="eastAsia"/>
          <w:szCs w:val="32"/>
        </w:rPr>
        <w:t>以上只是对团</w:t>
      </w:r>
      <w:r>
        <w:rPr>
          <w:rFonts w:ascii="仿宋" w:hAnsi="仿宋" w:hint="eastAsia"/>
          <w:szCs w:val="32"/>
        </w:rPr>
        <w:t>体意外伤害保险的简单陈述，保险条款按北京注册会计师协会、北京资产</w:t>
      </w:r>
      <w:r w:rsidRPr="00D74FEA">
        <w:rPr>
          <w:rFonts w:ascii="仿宋" w:hAnsi="仿宋" w:hint="eastAsia"/>
          <w:szCs w:val="32"/>
        </w:rPr>
        <w:t>评估师协会与平安保险公司的合同为准。</w:t>
      </w:r>
    </w:p>
    <w:p w:rsidR="00307A84" w:rsidRPr="00440C2B" w:rsidRDefault="00307A84">
      <w:bookmarkStart w:id="0" w:name="_GoBack"/>
      <w:bookmarkEnd w:id="0"/>
    </w:p>
    <w:sectPr w:rsidR="00307A84" w:rsidRPr="00440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C8" w:rsidRDefault="00625EC8" w:rsidP="00440C2B">
      <w:r>
        <w:separator/>
      </w:r>
    </w:p>
  </w:endnote>
  <w:endnote w:type="continuationSeparator" w:id="0">
    <w:p w:rsidR="00625EC8" w:rsidRDefault="00625EC8" w:rsidP="0044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C8" w:rsidRDefault="00625EC8" w:rsidP="00440C2B">
      <w:r>
        <w:separator/>
      </w:r>
    </w:p>
  </w:footnote>
  <w:footnote w:type="continuationSeparator" w:id="0">
    <w:p w:rsidR="00625EC8" w:rsidRDefault="00625EC8" w:rsidP="0044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9C"/>
    <w:rsid w:val="00307A84"/>
    <w:rsid w:val="00440C2B"/>
    <w:rsid w:val="00625EC8"/>
    <w:rsid w:val="00E4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56A88-C187-4644-99DE-D57E4B59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2B"/>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C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0C2B"/>
    <w:rPr>
      <w:sz w:val="18"/>
      <w:szCs w:val="18"/>
    </w:rPr>
  </w:style>
  <w:style w:type="paragraph" w:styleId="a4">
    <w:name w:val="footer"/>
    <w:basedOn w:val="a"/>
    <w:link w:val="Char0"/>
    <w:uiPriority w:val="99"/>
    <w:unhideWhenUsed/>
    <w:rsid w:val="00440C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0C2B"/>
    <w:rPr>
      <w:sz w:val="18"/>
      <w:szCs w:val="18"/>
    </w:rPr>
  </w:style>
  <w:style w:type="paragraph" w:styleId="a5">
    <w:name w:val="List Paragraph"/>
    <w:basedOn w:val="a"/>
    <w:uiPriority w:val="34"/>
    <w:qFormat/>
    <w:rsid w:val="00440C2B"/>
    <w:pPr>
      <w:ind w:firstLineChars="200" w:firstLine="420"/>
    </w:pPr>
    <w:rPr>
      <w:rFonts w:eastAsia="宋体"/>
      <w:sz w:val="21"/>
    </w:rPr>
  </w:style>
  <w:style w:type="paragraph" w:customStyle="1" w:styleId="a6">
    <w:name w:val="条款正文"/>
    <w:basedOn w:val="a"/>
    <w:qFormat/>
    <w:rsid w:val="00440C2B"/>
    <w:pPr>
      <w:adjustRightInd w:val="0"/>
      <w:snapToGrid w:val="0"/>
      <w:ind w:leftChars="400" w:left="840" w:firstLineChars="200" w:firstLine="420"/>
    </w:pPr>
    <w:rPr>
      <w:rFonts w:ascii="Times New Roman" w:eastAsia="宋体" w:hAnsi="Times New Roman"/>
      <w:sz w:val="21"/>
      <w:szCs w:val="24"/>
    </w:rPr>
  </w:style>
  <w:style w:type="character" w:styleId="a7">
    <w:name w:val="Strong"/>
    <w:uiPriority w:val="22"/>
    <w:qFormat/>
    <w:rsid w:val="00440C2B"/>
    <w:rPr>
      <w:b/>
      <w:bCs/>
    </w:rPr>
  </w:style>
  <w:style w:type="paragraph" w:styleId="a8">
    <w:name w:val="No Spacing"/>
    <w:uiPriority w:val="1"/>
    <w:qFormat/>
    <w:rsid w:val="00440C2B"/>
    <w:pPr>
      <w:widowControl w:val="0"/>
      <w:jc w:val="both"/>
    </w:pPr>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1567</Words>
  <Characters>1740</Characters>
  <Application>Microsoft Office Word</Application>
  <DocSecurity>0</DocSecurity>
  <Lines>116</Lines>
  <Paragraphs>118</Paragraphs>
  <ScaleCrop>false</ScaleCrop>
  <Company>Lenovo</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霍鑫</dc:creator>
  <cp:keywords/>
  <dc:description/>
  <cp:lastModifiedBy>霍鑫</cp:lastModifiedBy>
  <cp:revision>2</cp:revision>
  <dcterms:created xsi:type="dcterms:W3CDTF">2018-12-24T05:34:00Z</dcterms:created>
  <dcterms:modified xsi:type="dcterms:W3CDTF">2018-12-24T05:34:00Z</dcterms:modified>
</cp:coreProperties>
</file>