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FD" w:rsidRPr="00305847" w:rsidRDefault="00C620FD" w:rsidP="00C620FD">
      <w:pPr>
        <w:spacing w:line="560" w:lineRule="exact"/>
        <w:rPr>
          <w:rFonts w:ascii="黑体" w:eastAsia="黑体" w:hAnsi="黑体"/>
          <w:color w:val="000000"/>
        </w:rPr>
      </w:pPr>
      <w:r w:rsidRPr="00305847">
        <w:rPr>
          <w:rFonts w:ascii="黑体" w:eastAsia="黑体" w:hAnsi="黑体" w:hint="eastAsia"/>
          <w:color w:val="000000"/>
        </w:rPr>
        <w:t>附件</w:t>
      </w:r>
      <w:r>
        <w:rPr>
          <w:rFonts w:ascii="黑体" w:eastAsia="黑体" w:hAnsi="黑体" w:hint="eastAsia"/>
          <w:color w:val="000000"/>
        </w:rPr>
        <w:t>2</w:t>
      </w:r>
    </w:p>
    <w:tbl>
      <w:tblPr>
        <w:tblW w:w="10231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772"/>
        <w:gridCol w:w="1539"/>
        <w:gridCol w:w="1254"/>
        <w:gridCol w:w="1401"/>
        <w:gridCol w:w="1401"/>
      </w:tblGrid>
      <w:tr w:rsidR="00C620FD" w:rsidRPr="008F3695" w:rsidTr="00FE6978">
        <w:trPr>
          <w:trHeight w:val="331"/>
        </w:trPr>
        <w:tc>
          <w:tcPr>
            <w:tcW w:w="10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FD" w:rsidRPr="008F3695" w:rsidRDefault="00C620FD" w:rsidP="00FE6978">
            <w:pPr>
              <w:jc w:val="center"/>
              <w:rPr>
                <w:rFonts w:ascii="微软雅黑" w:eastAsia="微软雅黑" w:hAnsi="微软雅黑"/>
                <w:b/>
                <w:color w:val="000000"/>
                <w:sz w:val="30"/>
                <w:szCs w:val="30"/>
              </w:rPr>
            </w:pPr>
            <w:r w:rsidRPr="008F3695">
              <w:rPr>
                <w:rFonts w:ascii="微软雅黑" w:eastAsia="微软雅黑" w:hAnsi="微软雅黑" w:hint="eastAsia"/>
                <w:b/>
                <w:color w:val="000000"/>
                <w:sz w:val="30"/>
                <w:szCs w:val="30"/>
              </w:rPr>
              <w:t>2019年</w:t>
            </w:r>
            <w:r>
              <w:rPr>
                <w:rFonts w:ascii="微软雅黑" w:eastAsia="微软雅黑" w:hAnsi="微软雅黑" w:hint="eastAsia"/>
                <w:b/>
                <w:color w:val="000000"/>
                <w:sz w:val="30"/>
                <w:szCs w:val="30"/>
              </w:rPr>
              <w:t>北京注册</w:t>
            </w:r>
            <w:r>
              <w:rPr>
                <w:rFonts w:ascii="微软雅黑" w:eastAsia="微软雅黑" w:hAnsi="微软雅黑"/>
                <w:b/>
                <w:color w:val="000000"/>
                <w:sz w:val="30"/>
                <w:szCs w:val="30"/>
              </w:rPr>
              <w:t>会计师协会</w:t>
            </w:r>
            <w:r>
              <w:rPr>
                <w:rFonts w:ascii="微软雅黑" w:eastAsia="微软雅黑" w:hAnsi="微软雅黑" w:hint="eastAsia"/>
                <w:b/>
                <w:color w:val="000000"/>
                <w:sz w:val="30"/>
                <w:szCs w:val="30"/>
              </w:rPr>
              <w:t>北京</w:t>
            </w:r>
            <w:r>
              <w:rPr>
                <w:rFonts w:ascii="微软雅黑" w:eastAsia="微软雅黑" w:hAnsi="微软雅黑"/>
                <w:b/>
                <w:color w:val="000000"/>
                <w:sz w:val="30"/>
                <w:szCs w:val="30"/>
              </w:rPr>
              <w:t>资产评估</w:t>
            </w:r>
            <w:r>
              <w:rPr>
                <w:rFonts w:ascii="微软雅黑" w:eastAsia="微软雅黑" w:hAnsi="微软雅黑" w:hint="eastAsia"/>
                <w:b/>
                <w:color w:val="000000"/>
                <w:sz w:val="30"/>
                <w:szCs w:val="30"/>
              </w:rPr>
              <w:t>协会</w:t>
            </w:r>
            <w:r w:rsidRPr="008F3695">
              <w:rPr>
                <w:rFonts w:ascii="微软雅黑" w:eastAsia="微软雅黑" w:hAnsi="微软雅黑" w:hint="eastAsia"/>
                <w:b/>
                <w:color w:val="000000"/>
                <w:sz w:val="30"/>
                <w:szCs w:val="30"/>
              </w:rPr>
              <w:t>意外险方案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保险险种或代码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FD" w:rsidRDefault="00C620FD" w:rsidP="00FE6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保障内容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65岁（含）以下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66岁以上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保额（元）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保费（元）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保额（元）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保费（元）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Y502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意外身故/残疾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26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J003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平安附加意外伤害医疗保险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J046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平安住院健康津贴保险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Y504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飞机意外伤害身故和残疾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0.9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火车意外伤害身故和残疾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0.8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轮船意外伤害身故和残疾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0.8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汽车意外伤害身故和残疾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1.5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J072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平安重大疾病保险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16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J007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平安附加疾病身故保险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</w:t>
            </w:r>
          </w:p>
        </w:tc>
      </w:tr>
      <w:tr w:rsidR="00C620FD" w:rsidTr="00FE6978">
        <w:trPr>
          <w:trHeight w:val="331"/>
        </w:trPr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Y006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驾驶人意外A款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</w:t>
            </w:r>
          </w:p>
        </w:tc>
      </w:tr>
      <w:tr w:rsidR="00C620FD" w:rsidTr="00FE6978">
        <w:trPr>
          <w:trHeight w:val="309"/>
        </w:trPr>
        <w:tc>
          <w:tcPr>
            <w:tcW w:w="4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职业类别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1类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1类</w:t>
            </w:r>
          </w:p>
        </w:tc>
      </w:tr>
      <w:tr w:rsidR="00C620FD" w:rsidTr="00FE6978">
        <w:trPr>
          <w:trHeight w:val="331"/>
        </w:trPr>
        <w:tc>
          <w:tcPr>
            <w:tcW w:w="4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</w:tr>
      <w:tr w:rsidR="00C620FD" w:rsidTr="00FE6978">
        <w:trPr>
          <w:trHeight w:val="331"/>
        </w:trPr>
        <w:tc>
          <w:tcPr>
            <w:tcW w:w="4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人均保费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70元/人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70元/人</w:t>
            </w:r>
          </w:p>
        </w:tc>
      </w:tr>
      <w:tr w:rsidR="00C620FD" w:rsidTr="00FE6978">
        <w:trPr>
          <w:trHeight w:val="331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投保份数上限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2份（可按0.1份倍数投保）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0FD" w:rsidRDefault="00C620FD" w:rsidP="00FE6978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2份（可按0.1份倍数投保）</w:t>
            </w:r>
          </w:p>
        </w:tc>
      </w:tr>
      <w:tr w:rsidR="00C620FD" w:rsidTr="00FE6978">
        <w:trPr>
          <w:trHeight w:val="331"/>
        </w:trPr>
        <w:tc>
          <w:tcPr>
            <w:tcW w:w="10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FD" w:rsidRDefault="00C620FD" w:rsidP="00FE6978">
            <w:pPr>
              <w:jc w:val="left"/>
              <w:rPr>
                <w:rFonts w:ascii="微软雅黑" w:eastAsia="微软雅黑" w:hAnsi="微软雅黑"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FF0000"/>
                <w:sz w:val="20"/>
                <w:szCs w:val="20"/>
              </w:rPr>
              <w:t>1、住院健康津贴保险仅承担一般住院津贴，每次事故免赔天数为0天，累计最长给付天数为180天，其中疾病住院等待期30天，续保业务无等待期。</w:t>
            </w:r>
            <w:r>
              <w:rPr>
                <w:rFonts w:ascii="微软雅黑" w:eastAsia="微软雅黑" w:hAnsi="微软雅黑" w:hint="eastAsia"/>
                <w:color w:val="FF0000"/>
                <w:sz w:val="20"/>
                <w:szCs w:val="20"/>
              </w:rPr>
              <w:br/>
              <w:t>2、平安驾驶人意外伤害保险（A款）仅限承保被保险人驾驶6座以下非营运汽车过程中发生的意外事故。其他未</w:t>
            </w:r>
            <w:r>
              <w:rPr>
                <w:rFonts w:ascii="微软雅黑" w:eastAsia="微软雅黑" w:hAnsi="微软雅黑" w:hint="eastAsia"/>
                <w:color w:val="FF0000"/>
                <w:sz w:val="20"/>
                <w:szCs w:val="20"/>
              </w:rPr>
              <w:lastRenderedPageBreak/>
              <w:t>尽事宜详见《平安驾驶人、乘客意外类保险特约条款》。</w:t>
            </w:r>
          </w:p>
          <w:p w:rsidR="00C620FD" w:rsidRDefault="00C620FD" w:rsidP="00FE6978">
            <w:pPr>
              <w:rPr>
                <w:rFonts w:ascii="微软雅黑" w:eastAsia="微软雅黑" w:hAnsi="微软雅黑"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FF0000"/>
                <w:sz w:val="20"/>
                <w:szCs w:val="20"/>
              </w:rPr>
              <w:t>3、《平安附加意外伤害医疗保险》，无论被保险人有无社保，被保险人因遭受意外伤害事故并在我司定点医院进行治疗的，保险人就其事故发生之日起180日内实际支出的属于社保范围内的医疗费扣除100元免赔额后按100%的比例给付意外伤害医疗保险金。</w:t>
            </w:r>
          </w:p>
          <w:p w:rsidR="00C620FD" w:rsidRDefault="00C620FD" w:rsidP="00FE6978">
            <w:pPr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FF0000"/>
                <w:sz w:val="20"/>
                <w:szCs w:val="20"/>
              </w:rPr>
              <w:t>4、平安重大疾病保险，等待期30天，续保业务无等待期。</w:t>
            </w:r>
          </w:p>
        </w:tc>
      </w:tr>
    </w:tbl>
    <w:p w:rsidR="00C620FD" w:rsidRDefault="00C620FD" w:rsidP="00C620FD">
      <w:pPr>
        <w:jc w:val="left"/>
        <w:rPr>
          <w:rFonts w:ascii="仿宋" w:hAnsi="仿宋"/>
          <w:b/>
          <w:color w:val="000000"/>
          <w:szCs w:val="32"/>
        </w:rPr>
      </w:pPr>
    </w:p>
    <w:p w:rsidR="00C620FD" w:rsidRDefault="00C620FD" w:rsidP="00C620FD">
      <w:pPr>
        <w:jc w:val="left"/>
        <w:rPr>
          <w:rFonts w:ascii="仿宋" w:hAnsi="仿宋"/>
          <w:b/>
          <w:color w:val="000000"/>
          <w:szCs w:val="32"/>
        </w:rPr>
      </w:pPr>
    </w:p>
    <w:p w:rsidR="00C620FD" w:rsidRDefault="00C620FD" w:rsidP="00C620FD">
      <w:pPr>
        <w:jc w:val="left"/>
        <w:rPr>
          <w:rFonts w:ascii="仿宋" w:hAnsi="仿宋"/>
          <w:b/>
          <w:color w:val="000000"/>
          <w:szCs w:val="32"/>
        </w:rPr>
      </w:pPr>
    </w:p>
    <w:p w:rsidR="00C620FD" w:rsidRDefault="00C620FD" w:rsidP="00C620FD">
      <w:pPr>
        <w:jc w:val="left"/>
        <w:rPr>
          <w:rFonts w:ascii="仿宋" w:hAnsi="仿宋"/>
          <w:b/>
          <w:color w:val="000000"/>
          <w:szCs w:val="32"/>
        </w:rPr>
      </w:pPr>
    </w:p>
    <w:p w:rsidR="00C620FD" w:rsidRDefault="00C620FD" w:rsidP="00C620FD">
      <w:pPr>
        <w:jc w:val="left"/>
        <w:rPr>
          <w:rFonts w:ascii="仿宋" w:hAnsi="仿宋"/>
          <w:b/>
          <w:color w:val="000000"/>
          <w:szCs w:val="32"/>
        </w:rPr>
      </w:pPr>
    </w:p>
    <w:p w:rsidR="00C620FD" w:rsidRPr="0093620C" w:rsidRDefault="00C620FD" w:rsidP="00C620FD">
      <w:pPr>
        <w:jc w:val="left"/>
        <w:rPr>
          <w:rFonts w:ascii="仿宋" w:hAnsi="仿宋"/>
          <w:b/>
          <w:color w:val="000000"/>
          <w:szCs w:val="32"/>
        </w:rPr>
      </w:pPr>
    </w:p>
    <w:p w:rsidR="00C620FD" w:rsidRPr="00B975B5" w:rsidRDefault="00C620FD" w:rsidP="00C620FD">
      <w:pPr>
        <w:jc w:val="left"/>
        <w:rPr>
          <w:rFonts w:ascii="仿宋" w:hAnsi="仿宋"/>
          <w:b/>
          <w:color w:val="000000"/>
          <w:szCs w:val="32"/>
        </w:rPr>
      </w:pPr>
    </w:p>
    <w:p w:rsidR="00C620FD" w:rsidRDefault="00C620FD" w:rsidP="00C620FD">
      <w:pPr>
        <w:spacing w:line="560" w:lineRule="exact"/>
        <w:rPr>
          <w:rFonts w:ascii="仿宋" w:hAnsi="仿宋"/>
          <w:szCs w:val="32"/>
        </w:rPr>
      </w:pPr>
    </w:p>
    <w:p w:rsidR="00C620FD" w:rsidRDefault="00C620FD" w:rsidP="00C620FD">
      <w:pPr>
        <w:spacing w:line="560" w:lineRule="exact"/>
        <w:rPr>
          <w:rFonts w:ascii="仿宋" w:hAnsi="仿宋"/>
          <w:szCs w:val="32"/>
        </w:rPr>
      </w:pPr>
    </w:p>
    <w:p w:rsidR="00C620FD" w:rsidRDefault="00C620FD" w:rsidP="00C620FD">
      <w:pPr>
        <w:spacing w:line="560" w:lineRule="exact"/>
        <w:rPr>
          <w:rFonts w:ascii="仿宋" w:hAnsi="仿宋"/>
          <w:szCs w:val="32"/>
        </w:rPr>
      </w:pPr>
    </w:p>
    <w:p w:rsidR="00C620FD" w:rsidRDefault="00C620FD" w:rsidP="00C620FD">
      <w:pPr>
        <w:spacing w:line="560" w:lineRule="exact"/>
        <w:rPr>
          <w:rFonts w:ascii="仿宋" w:hAnsi="仿宋"/>
          <w:szCs w:val="32"/>
        </w:rPr>
      </w:pPr>
    </w:p>
    <w:p w:rsidR="00C620FD" w:rsidRDefault="00C620FD" w:rsidP="00C620FD">
      <w:pPr>
        <w:spacing w:line="560" w:lineRule="exact"/>
        <w:rPr>
          <w:rFonts w:ascii="仿宋" w:hAnsi="仿宋"/>
          <w:szCs w:val="32"/>
        </w:rPr>
      </w:pPr>
    </w:p>
    <w:p w:rsidR="00C620FD" w:rsidRDefault="00C620FD" w:rsidP="00C620FD">
      <w:pPr>
        <w:spacing w:line="560" w:lineRule="exact"/>
        <w:rPr>
          <w:rFonts w:ascii="仿宋" w:hAnsi="仿宋"/>
          <w:szCs w:val="32"/>
        </w:rPr>
      </w:pPr>
    </w:p>
    <w:p w:rsidR="00C620FD" w:rsidRDefault="00C620FD" w:rsidP="00C620FD">
      <w:pPr>
        <w:spacing w:line="560" w:lineRule="exact"/>
        <w:rPr>
          <w:rFonts w:ascii="仿宋" w:hAnsi="仿宋"/>
          <w:szCs w:val="32"/>
        </w:rPr>
      </w:pPr>
    </w:p>
    <w:p w:rsidR="00C620FD" w:rsidRDefault="00C620FD" w:rsidP="00C620FD">
      <w:pPr>
        <w:spacing w:line="560" w:lineRule="exact"/>
        <w:rPr>
          <w:rFonts w:ascii="仿宋" w:hAnsi="仿宋"/>
          <w:szCs w:val="32"/>
        </w:rPr>
      </w:pPr>
    </w:p>
    <w:p w:rsidR="00C620FD" w:rsidRDefault="00C620FD" w:rsidP="00C620FD">
      <w:pPr>
        <w:spacing w:line="560" w:lineRule="exact"/>
        <w:rPr>
          <w:rFonts w:ascii="仿宋" w:hAnsi="仿宋"/>
          <w:szCs w:val="32"/>
        </w:rPr>
      </w:pPr>
    </w:p>
    <w:p w:rsidR="00C620FD" w:rsidRDefault="00C620FD" w:rsidP="00C620FD">
      <w:pPr>
        <w:spacing w:line="560" w:lineRule="exact"/>
        <w:rPr>
          <w:rFonts w:ascii="仿宋" w:hAnsi="仿宋"/>
          <w:szCs w:val="32"/>
        </w:rPr>
      </w:pPr>
    </w:p>
    <w:p w:rsidR="00307A84" w:rsidRPr="00C620FD" w:rsidRDefault="00307A84">
      <w:bookmarkStart w:id="0" w:name="_GoBack"/>
      <w:bookmarkEnd w:id="0"/>
    </w:p>
    <w:sectPr w:rsidR="00307A84" w:rsidRPr="00C6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D5" w:rsidRDefault="00BD16D5" w:rsidP="00C620FD">
      <w:r>
        <w:separator/>
      </w:r>
    </w:p>
  </w:endnote>
  <w:endnote w:type="continuationSeparator" w:id="0">
    <w:p w:rsidR="00BD16D5" w:rsidRDefault="00BD16D5" w:rsidP="00C6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D5" w:rsidRDefault="00BD16D5" w:rsidP="00C620FD">
      <w:r>
        <w:separator/>
      </w:r>
    </w:p>
  </w:footnote>
  <w:footnote w:type="continuationSeparator" w:id="0">
    <w:p w:rsidR="00BD16D5" w:rsidRDefault="00BD16D5" w:rsidP="00C6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E6"/>
    <w:rsid w:val="00307A84"/>
    <w:rsid w:val="00BD16D5"/>
    <w:rsid w:val="00C620FD"/>
    <w:rsid w:val="00D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EC587-7CEB-43C2-B820-2DFB9B06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F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0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432</Characters>
  <Application>Microsoft Office Word</Application>
  <DocSecurity>0</DocSecurity>
  <Lines>28</Lines>
  <Paragraphs>29</Paragraphs>
  <ScaleCrop>false</ScaleCrop>
  <Company>Lenovo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霍鑫</dc:creator>
  <cp:keywords/>
  <dc:description/>
  <cp:lastModifiedBy>霍鑫</cp:lastModifiedBy>
  <cp:revision>2</cp:revision>
  <dcterms:created xsi:type="dcterms:W3CDTF">2018-12-24T05:35:00Z</dcterms:created>
  <dcterms:modified xsi:type="dcterms:W3CDTF">2018-12-24T05:35:00Z</dcterms:modified>
</cp:coreProperties>
</file>