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widowControl/>
        <w:spacing w:line="540" w:lineRule="atLeast"/>
        <w:jc w:val="left"/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  <w:t>增值税防伪税控专用设备盘存表</w:t>
      </w:r>
    </w:p>
    <w:bookmarkEnd w:id="0"/>
    <w:p>
      <w:pPr>
        <w:widowControl/>
        <w:spacing w:before="100" w:beforeAutospacing="1" w:after="100" w:afterAutospacing="1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>　　　　　　　盘存日期：　年　月　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260"/>
        <w:gridCol w:w="1260"/>
        <w:gridCol w:w="27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账面数量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实际数量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实际比账面增（＋）减（－）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>　　盘点人（单位签章）：                       监盘人（签章）：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945B6"/>
    <w:rsid w:val="1F6945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165;&#21326;&#21516;&#2604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2018-06-15T16:49:00Z</dcterms:created>
  <dc:creator>J!n＇s</dc:creator>
  <cp:lastModifiedBy>J!n＇s</cp:lastModifiedBy>
  <dcterms:modified xsi:type="dcterms:W3CDTF">2018-06-15T16:52:03Z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