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DF" w:rsidRPr="00B930DF" w:rsidRDefault="00B930DF" w:rsidP="00B930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56"/>
          <w:szCs w:val="24"/>
        </w:rPr>
      </w:pPr>
      <w:r w:rsidRPr="00B930DF">
        <w:rPr>
          <w:rFonts w:ascii="宋体" w:eastAsia="宋体" w:hAnsi="宋体" w:cs="宋体"/>
          <w:kern w:val="0"/>
          <w:sz w:val="22"/>
          <w:szCs w:val="15"/>
        </w:rPr>
        <w:t>附件1：</w:t>
      </w:r>
    </w:p>
    <w:p w:rsidR="00B930DF" w:rsidRPr="00B930DF" w:rsidRDefault="00B930DF" w:rsidP="00B930D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44"/>
          <w:szCs w:val="24"/>
        </w:rPr>
      </w:pPr>
      <w:r w:rsidRPr="00B930DF">
        <w:rPr>
          <w:rFonts w:ascii="宋体" w:eastAsia="宋体" w:hAnsi="宋体" w:cs="宋体"/>
          <w:kern w:val="0"/>
          <w:sz w:val="22"/>
          <w:szCs w:val="15"/>
        </w:rPr>
        <w:t>边控对象通知书</w:t>
      </w:r>
    </w:p>
    <w:p w:rsidR="00B930DF" w:rsidRPr="00B930DF" w:rsidRDefault="00B930DF" w:rsidP="00B930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44"/>
          <w:szCs w:val="24"/>
        </w:rPr>
      </w:pPr>
      <w:r w:rsidRPr="00B930DF">
        <w:rPr>
          <w:rFonts w:ascii="宋体" w:eastAsia="宋体" w:hAnsi="宋体" w:cs="宋体"/>
          <w:kern w:val="0"/>
          <w:sz w:val="22"/>
          <w:szCs w:val="15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00"/>
        <w:gridCol w:w="1080"/>
        <w:gridCol w:w="1800"/>
        <w:gridCol w:w="720"/>
        <w:gridCol w:w="180"/>
        <w:gridCol w:w="1440"/>
        <w:gridCol w:w="180"/>
        <w:gridCol w:w="720"/>
        <w:gridCol w:w="720"/>
        <w:gridCol w:w="1620"/>
      </w:tblGrid>
      <w:tr w:rsidR="00B930DF" w:rsidRPr="00B930DF" w:rsidTr="00B930DF">
        <w:trPr>
          <w:trHeight w:val="465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姓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名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像</w:t>
            </w:r>
          </w:p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片</w:t>
            </w:r>
          </w:p>
        </w:tc>
      </w:tr>
      <w:tr w:rsidR="00B930DF" w:rsidRPr="00B930DF" w:rsidTr="00B930DF">
        <w:trPr>
          <w:trHeight w:val="46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化名：姓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名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0DF" w:rsidRPr="00B930DF" w:rsidRDefault="00B930DF" w:rsidP="00B930DF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</w:p>
        </w:tc>
      </w:tr>
      <w:tr w:rsidR="00B930DF" w:rsidRPr="00B930DF" w:rsidTr="00B930DF">
        <w:trPr>
          <w:trHeight w:val="60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籍贯或国籍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0DF" w:rsidRPr="00B930DF" w:rsidRDefault="00B930DF" w:rsidP="00B930DF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</w:p>
        </w:tc>
      </w:tr>
      <w:tr w:rsidR="00B930DF" w:rsidRPr="00B930DF" w:rsidTr="00B930DF">
        <w:trPr>
          <w:trHeight w:val="5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护照种类、号码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出生日期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年  月   日</w:t>
            </w:r>
          </w:p>
        </w:tc>
      </w:tr>
      <w:tr w:rsidR="00B930DF" w:rsidRPr="00B930DF" w:rsidTr="00B930DF">
        <w:trPr>
          <w:trHeight w:val="5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职业或社会身份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</w:tr>
      <w:tr w:rsidR="00B930DF" w:rsidRPr="00B930DF" w:rsidTr="00B930DF">
        <w:trPr>
          <w:trHeight w:val="7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体貌特征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</w:tr>
      <w:tr w:rsidR="00B930DF" w:rsidRPr="00B930DF" w:rsidTr="00B930DF">
        <w:trPr>
          <w:trHeight w:val="525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住址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国内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</w:tr>
      <w:tr w:rsidR="00B930DF" w:rsidRPr="00B930DF" w:rsidTr="00B930D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0DF" w:rsidRPr="00B930DF" w:rsidRDefault="00B930DF" w:rsidP="00B930DF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国外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</w:tr>
      <w:tr w:rsidR="00B930DF" w:rsidRPr="00B930DF" w:rsidTr="00B930DF">
        <w:trPr>
          <w:trHeight w:val="90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入出境口岸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入出境后到达地点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</w:tr>
      <w:tr w:rsidR="00B930DF" w:rsidRPr="00B930DF" w:rsidTr="00B930DF">
        <w:trPr>
          <w:trHeight w:val="10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交控日期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年 月 日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控制期限至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年 月 日</w:t>
            </w:r>
          </w:p>
        </w:tc>
      </w:tr>
      <w:tr w:rsidR="00B930DF" w:rsidRPr="00B930DF" w:rsidTr="00B930DF">
        <w:trPr>
          <w:trHeight w:val="82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主要问题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</w:tr>
      <w:tr w:rsidR="00B930DF" w:rsidRPr="00B930DF" w:rsidTr="00B930DF">
        <w:trPr>
          <w:trHeight w:val="105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边控要求及发现后的处理方法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</w:tr>
      <w:tr w:rsidR="00B930DF" w:rsidRPr="00B930DF" w:rsidTr="00B930DF">
        <w:trPr>
          <w:trHeight w:val="10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法律依据及说辞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审批</w:t>
            </w:r>
          </w:p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机关</w:t>
            </w:r>
          </w:p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盖章</w:t>
            </w:r>
          </w:p>
        </w:tc>
      </w:tr>
      <w:tr w:rsidR="00B930DF" w:rsidRPr="00B930DF" w:rsidTr="00B930DF">
        <w:trPr>
          <w:trHeight w:val="142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审批机关</w:t>
            </w:r>
          </w:p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领导批示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0DF" w:rsidRPr="00B930DF" w:rsidRDefault="00B930DF" w:rsidP="00B930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  <w:r w:rsidRPr="00B930DF">
              <w:rPr>
                <w:rFonts w:ascii="宋体" w:eastAsia="宋体" w:hAnsi="宋体" w:cs="宋体"/>
                <w:kern w:val="0"/>
                <w:sz w:val="22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0DF" w:rsidRPr="00B930DF" w:rsidRDefault="00B930DF" w:rsidP="00B930DF">
            <w:pPr>
              <w:widowControl/>
              <w:jc w:val="left"/>
              <w:rPr>
                <w:rFonts w:ascii="宋体" w:eastAsia="宋体" w:hAnsi="宋体" w:cs="宋体"/>
                <w:kern w:val="0"/>
                <w:sz w:val="44"/>
                <w:szCs w:val="24"/>
              </w:rPr>
            </w:pPr>
          </w:p>
        </w:tc>
      </w:tr>
    </w:tbl>
    <w:p w:rsidR="00B930DF" w:rsidRPr="00B930DF" w:rsidRDefault="00B930DF" w:rsidP="00B930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44"/>
          <w:szCs w:val="24"/>
        </w:rPr>
      </w:pPr>
      <w:r w:rsidRPr="00B930DF">
        <w:rPr>
          <w:rFonts w:ascii="宋体" w:eastAsia="宋体" w:hAnsi="宋体" w:cs="宋体"/>
          <w:kern w:val="0"/>
          <w:sz w:val="22"/>
          <w:szCs w:val="15"/>
        </w:rPr>
        <w:t> </w:t>
      </w:r>
    </w:p>
    <w:p w:rsidR="00B930DF" w:rsidRDefault="00B930DF" w:rsidP="00B930DF">
      <w:pPr>
        <w:widowControl/>
        <w:spacing w:line="360" w:lineRule="auto"/>
        <w:ind w:firstLine="240"/>
        <w:jc w:val="left"/>
        <w:rPr>
          <w:rFonts w:ascii="宋体" w:eastAsia="宋体" w:hAnsi="宋体" w:cs="宋体" w:hint="eastAsia"/>
          <w:kern w:val="0"/>
          <w:sz w:val="22"/>
          <w:szCs w:val="15"/>
        </w:rPr>
      </w:pPr>
      <w:r w:rsidRPr="00B930DF">
        <w:rPr>
          <w:rFonts w:ascii="宋体" w:eastAsia="宋体" w:hAnsi="宋体" w:cs="宋体"/>
          <w:kern w:val="0"/>
          <w:sz w:val="22"/>
          <w:szCs w:val="15"/>
        </w:rPr>
        <w:t>交控单位：                       联系</w:t>
      </w:r>
      <w:r>
        <w:rPr>
          <w:rFonts w:ascii="宋体" w:eastAsia="宋体" w:hAnsi="宋体" w:cs="宋体" w:hint="eastAsia"/>
          <w:kern w:val="0"/>
          <w:sz w:val="22"/>
          <w:szCs w:val="15"/>
        </w:rPr>
        <w:t xml:space="preserve">                   </w:t>
      </w:r>
    </w:p>
    <w:p w:rsidR="00B930DF" w:rsidRPr="00B930DF" w:rsidRDefault="00B930DF" w:rsidP="00B930DF">
      <w:pPr>
        <w:widowControl/>
        <w:spacing w:line="360" w:lineRule="auto"/>
        <w:ind w:firstLine="240"/>
        <w:jc w:val="left"/>
        <w:rPr>
          <w:rFonts w:ascii="宋体" w:eastAsia="宋体" w:hAnsi="宋体" w:cs="宋体"/>
          <w:kern w:val="0"/>
          <w:sz w:val="44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15"/>
        </w:rPr>
        <w:t xml:space="preserve">      </w:t>
      </w:r>
      <w:r w:rsidRPr="00B930DF">
        <w:rPr>
          <w:rFonts w:ascii="宋体" w:eastAsia="宋体" w:hAnsi="宋体" w:cs="宋体"/>
          <w:kern w:val="0"/>
          <w:sz w:val="22"/>
          <w:szCs w:val="15"/>
        </w:rPr>
        <w:t>人：                  </w:t>
      </w:r>
      <w:r>
        <w:rPr>
          <w:rFonts w:ascii="宋体" w:eastAsia="宋体" w:hAnsi="宋体" w:cs="宋体" w:hint="eastAsia"/>
          <w:kern w:val="0"/>
          <w:sz w:val="22"/>
          <w:szCs w:val="15"/>
        </w:rPr>
        <w:t xml:space="preserve">          </w:t>
      </w:r>
      <w:r w:rsidRPr="00B930DF">
        <w:rPr>
          <w:rFonts w:ascii="宋体" w:eastAsia="宋体" w:hAnsi="宋体" w:cs="宋体"/>
          <w:kern w:val="0"/>
          <w:sz w:val="22"/>
          <w:szCs w:val="15"/>
        </w:rPr>
        <w:t>电话：</w:t>
      </w:r>
    </w:p>
    <w:p w:rsidR="00B930DF" w:rsidRPr="00B930DF" w:rsidRDefault="00B930DF" w:rsidP="00B930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44"/>
          <w:szCs w:val="24"/>
        </w:rPr>
      </w:pPr>
      <w:r w:rsidRPr="00B930DF">
        <w:rPr>
          <w:rFonts w:ascii="宋体" w:eastAsia="宋体" w:hAnsi="宋体" w:cs="宋体"/>
          <w:kern w:val="0"/>
          <w:sz w:val="22"/>
          <w:szCs w:val="15"/>
        </w:rPr>
        <w:lastRenderedPageBreak/>
        <w:t>附件2：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　　　　《边控对象通知书》填写说明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一、交控单位必须按照要求认真填写《边控对象通知书》中所列项目，其中姓名、国籍、性别、出生日期、证件种类和号码等基本项目必须填写清楚、完整。基本项目不全的，不予办理边控手续。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二、边控对象的姓和</w:t>
      </w:r>
      <w:proofErr w:type="gramStart"/>
      <w:r w:rsidRPr="00B930DF">
        <w:rPr>
          <w:rFonts w:ascii="宋体" w:eastAsia="宋体" w:hAnsi="宋体" w:cs="宋体"/>
          <w:kern w:val="0"/>
          <w:sz w:val="22"/>
          <w:szCs w:val="15"/>
        </w:rPr>
        <w:t>名分开填</w:t>
      </w:r>
      <w:proofErr w:type="gramEnd"/>
      <w:r w:rsidRPr="00B930DF">
        <w:rPr>
          <w:rFonts w:ascii="宋体" w:eastAsia="宋体" w:hAnsi="宋体" w:cs="宋体"/>
          <w:kern w:val="0"/>
          <w:sz w:val="22"/>
          <w:szCs w:val="15"/>
        </w:rPr>
        <w:t>??一种文字填写（日本人必须同时用汉字、罗马拼音两种文字填写）。外文用大写印刷体字母填写。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三、入境出口岸一栏填写</w:t>
      </w:r>
      <w:proofErr w:type="gramStart"/>
      <w:r w:rsidRPr="00B930DF">
        <w:rPr>
          <w:rFonts w:ascii="宋体" w:eastAsia="宋体" w:hAnsi="宋体" w:cs="宋体"/>
          <w:kern w:val="0"/>
          <w:sz w:val="22"/>
          <w:szCs w:val="15"/>
        </w:rPr>
        <w:t>需部署</w:t>
      </w:r>
      <w:proofErr w:type="gramEnd"/>
      <w:r w:rsidRPr="00B930DF">
        <w:rPr>
          <w:rFonts w:ascii="宋体" w:eastAsia="宋体" w:hAnsi="宋体" w:cs="宋体"/>
          <w:kern w:val="0"/>
          <w:sz w:val="22"/>
          <w:szCs w:val="15"/>
        </w:rPr>
        <w:t>边控的口岸名称。出生日期、交控日期、控制期限的填写采用年、月、日的形式。控制期限一般不超过一个月。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四、主要问题栏填写阻止欠税人出境的理由及事实依据。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五、边控要求及发现后的处理方法，可选择下列之一填写：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（1）阻止欠税人出境。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（2）阻止欠税人出境，同时扣押欠税人所持出入境有效证件（仅限中国在大陆居民）。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六、法律依据及说辞栏填写征管法第二十八条、细则第五十二条。</w:t>
      </w:r>
      <w:r w:rsidRPr="00B930DF">
        <w:rPr>
          <w:rFonts w:ascii="宋体" w:eastAsia="宋体" w:hAnsi="宋体" w:cs="宋体"/>
          <w:kern w:val="0"/>
          <w:sz w:val="22"/>
          <w:szCs w:val="15"/>
        </w:rPr>
        <w:br/>
        <w:t xml:space="preserve">　　七、联系人及电话须填写可供二十四小时联系的电话。</w:t>
      </w:r>
    </w:p>
    <w:p w:rsidR="00C40C6E" w:rsidRPr="00B930DF" w:rsidRDefault="00C40C6E">
      <w:pPr>
        <w:rPr>
          <w:sz w:val="24"/>
        </w:rPr>
      </w:pPr>
    </w:p>
    <w:sectPr w:rsidR="00C40C6E" w:rsidRPr="00B930DF" w:rsidSect="00C4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0DF"/>
    <w:rsid w:val="00B930DF"/>
    <w:rsid w:val="00C4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2012-10-25T02:16:00Z</dcterms:created>
  <dcterms:modified xsi:type="dcterms:W3CDTF">2012-10-25T02:19:00Z</dcterms:modified>
</cp:coreProperties>
</file>