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EB" w:rsidRDefault="00D630AB" w:rsidP="00DF210A">
      <w:pPr>
        <w:jc w:val="center"/>
        <w:rPr>
          <w:rFonts w:ascii="方正小标宋简体" w:eastAsia="方正小标宋简体"/>
          <w:sz w:val="44"/>
          <w:szCs w:val="44"/>
        </w:rPr>
      </w:pPr>
      <w:r>
        <w:rPr>
          <w:rFonts w:ascii="方正小标宋简体" w:eastAsia="方正小标宋简体" w:hint="eastAsia"/>
          <w:sz w:val="44"/>
          <w:szCs w:val="44"/>
        </w:rPr>
        <w:t>国家税务总局</w:t>
      </w:r>
      <w:r w:rsidR="00AF61EB">
        <w:rPr>
          <w:rFonts w:ascii="方正小标宋简体" w:eastAsia="方正小标宋简体" w:hint="eastAsia"/>
          <w:sz w:val="44"/>
          <w:szCs w:val="44"/>
        </w:rPr>
        <w:t>天津市税务局</w:t>
      </w:r>
    </w:p>
    <w:p w:rsidR="00DF210A" w:rsidRDefault="00DF210A" w:rsidP="00DF210A">
      <w:pPr>
        <w:jc w:val="center"/>
        <w:rPr>
          <w:rFonts w:ascii="方正小标宋简体" w:eastAsia="方正小标宋简体"/>
          <w:sz w:val="44"/>
          <w:szCs w:val="44"/>
        </w:rPr>
      </w:pPr>
      <w:r w:rsidRPr="00DF210A">
        <w:rPr>
          <w:rFonts w:ascii="方正小标宋简体" w:eastAsia="方正小标宋简体" w:hint="eastAsia"/>
          <w:sz w:val="44"/>
          <w:szCs w:val="44"/>
        </w:rPr>
        <w:t>税收征收管理电子签名协议书</w:t>
      </w:r>
    </w:p>
    <w:p w:rsidR="00AF61EB" w:rsidRPr="00E853F2" w:rsidRDefault="00E853F2" w:rsidP="00DF210A">
      <w:pPr>
        <w:jc w:val="center"/>
        <w:rPr>
          <w:rFonts w:ascii="仿宋_GB2312"/>
          <w:sz w:val="28"/>
          <w:szCs w:val="28"/>
        </w:rPr>
      </w:pPr>
      <w:r>
        <w:rPr>
          <w:rFonts w:ascii="方正小标宋简体" w:eastAsia="方正小标宋简体" w:hint="eastAsia"/>
          <w:sz w:val="44"/>
          <w:szCs w:val="44"/>
        </w:rPr>
        <w:t xml:space="preserve">                  </w:t>
      </w:r>
      <w:r w:rsidRPr="00E853F2">
        <w:rPr>
          <w:rFonts w:ascii="仿宋_GB2312" w:hint="eastAsia"/>
          <w:sz w:val="28"/>
          <w:szCs w:val="28"/>
        </w:rPr>
        <w:t>序号：</w:t>
      </w:r>
      <w:bookmarkStart w:id="0" w:name="_GoBack"/>
      <w:bookmarkEnd w:id="0"/>
      <w:r w:rsidR="00E61215" w:rsidRPr="00E853F2">
        <w:rPr>
          <w:rFonts w:ascii="仿宋_GB2312"/>
          <w:sz w:val="28"/>
          <w:szCs w:val="28"/>
        </w:rPr>
        <w:t xml:space="preserve"> </w:t>
      </w:r>
    </w:p>
    <w:p w:rsidR="00DF210A" w:rsidRDefault="00A22639" w:rsidP="00DF210A">
      <w:pPr>
        <w:rPr>
          <w:rFonts w:ascii="仿宋_GB2312"/>
          <w:sz w:val="28"/>
          <w:szCs w:val="28"/>
        </w:rPr>
      </w:pPr>
      <w:r>
        <w:rPr>
          <w:rFonts w:ascii="仿宋_GB2312" w:hint="eastAsia"/>
          <w:sz w:val="28"/>
          <w:szCs w:val="28"/>
        </w:rPr>
        <w:t>纳税人名称</w:t>
      </w:r>
      <w:r w:rsidR="00DF210A" w:rsidRPr="00DF210A">
        <w:rPr>
          <w:rFonts w:ascii="仿宋_GB2312" w:hint="eastAsia"/>
          <w:sz w:val="28"/>
          <w:szCs w:val="28"/>
        </w:rPr>
        <w:t xml:space="preserve">：            </w:t>
      </w:r>
      <w:r w:rsidR="00DF210A">
        <w:rPr>
          <w:rFonts w:ascii="仿宋_GB2312" w:hint="eastAsia"/>
          <w:sz w:val="28"/>
          <w:szCs w:val="28"/>
        </w:rPr>
        <w:t xml:space="preserve">  </w:t>
      </w:r>
    </w:p>
    <w:p w:rsidR="00DF210A" w:rsidRPr="00DF210A" w:rsidRDefault="00DF210A" w:rsidP="00DF210A">
      <w:pPr>
        <w:rPr>
          <w:rFonts w:ascii="仿宋_GB2312"/>
          <w:sz w:val="28"/>
          <w:szCs w:val="28"/>
        </w:rPr>
      </w:pPr>
      <w:r w:rsidRPr="00DF210A">
        <w:rPr>
          <w:rFonts w:ascii="仿宋_GB2312" w:hint="eastAsia"/>
          <w:sz w:val="28"/>
          <w:szCs w:val="28"/>
        </w:rPr>
        <w:t>纳税人识别号：</w:t>
      </w:r>
    </w:p>
    <w:p w:rsidR="00DF210A" w:rsidRPr="00DF210A" w:rsidRDefault="00DF210A" w:rsidP="00DF210A">
      <w:pPr>
        <w:rPr>
          <w:rFonts w:ascii="仿宋_GB2312"/>
          <w:sz w:val="28"/>
          <w:szCs w:val="28"/>
        </w:rPr>
      </w:pPr>
      <w:r w:rsidRPr="00DF210A">
        <w:rPr>
          <w:rFonts w:ascii="仿宋_GB2312" w:hint="eastAsia"/>
          <w:sz w:val="28"/>
          <w:szCs w:val="28"/>
        </w:rPr>
        <w:t>主管税务机关：</w:t>
      </w:r>
    </w:p>
    <w:p w:rsidR="00DF210A" w:rsidRPr="00BE7558" w:rsidRDefault="00DF210A" w:rsidP="00BE7558">
      <w:pPr>
        <w:ind w:firstLineChars="200" w:firstLine="480"/>
        <w:rPr>
          <w:rFonts w:ascii="仿宋_GB2312"/>
          <w:sz w:val="24"/>
          <w:szCs w:val="24"/>
        </w:rPr>
      </w:pPr>
      <w:r w:rsidRPr="00BE7558">
        <w:rPr>
          <w:rFonts w:ascii="仿宋_GB2312" w:hint="eastAsia"/>
          <w:sz w:val="24"/>
          <w:szCs w:val="24"/>
        </w:rPr>
        <w:t>为进一步减轻纳税人办税负担、优化纳税服务，防范税收征收管理风险，实现无纸化管理，按照《中华人民共和国税收征收管理法》、《中华人民共和国合同法》、《中华人民共和国电子签名法》等有关法律、法规规定，</w:t>
      </w:r>
      <w:proofErr w:type="gramStart"/>
      <w:r w:rsidRPr="00BE7558">
        <w:rPr>
          <w:rFonts w:ascii="仿宋_GB2312" w:hint="eastAsia"/>
          <w:sz w:val="24"/>
          <w:szCs w:val="24"/>
        </w:rPr>
        <w:t>经税收</w:t>
      </w:r>
      <w:proofErr w:type="gramEnd"/>
      <w:r w:rsidRPr="00BE7558">
        <w:rPr>
          <w:rFonts w:ascii="仿宋_GB2312" w:hint="eastAsia"/>
          <w:sz w:val="24"/>
          <w:szCs w:val="24"/>
        </w:rPr>
        <w:t>征纳双方同意，就采用电子签名（电子签章）报送（出具）电子资料的有关事项达成如下约定：</w:t>
      </w:r>
    </w:p>
    <w:p w:rsidR="00DF210A" w:rsidRDefault="00DF210A" w:rsidP="00BE7558">
      <w:pPr>
        <w:ind w:firstLineChars="200" w:firstLine="480"/>
        <w:rPr>
          <w:rFonts w:ascii="仿宋_GB2312"/>
          <w:sz w:val="24"/>
          <w:szCs w:val="24"/>
        </w:rPr>
      </w:pPr>
      <w:r w:rsidRPr="00BE7558">
        <w:rPr>
          <w:rFonts w:ascii="仿宋_GB2312" w:hint="eastAsia"/>
          <w:sz w:val="24"/>
          <w:szCs w:val="24"/>
        </w:rPr>
        <w:t>一、征纳双方采用税务总局或具有合法资质的第三方提供的数字证书形成可靠的电子签名(电子签章)在税收征管系统报送（出具）的电子资料适用本协议书（税务稽查、行政处罚、二手房交易等除外）。</w:t>
      </w:r>
    </w:p>
    <w:p w:rsidR="00AF61EB" w:rsidRPr="00BE7558" w:rsidRDefault="00AF61EB" w:rsidP="00BE7558">
      <w:pPr>
        <w:ind w:firstLineChars="200" w:firstLine="480"/>
        <w:rPr>
          <w:rFonts w:ascii="仿宋_GB2312"/>
          <w:sz w:val="24"/>
          <w:szCs w:val="24"/>
        </w:rPr>
      </w:pPr>
    </w:p>
    <w:p w:rsidR="00DF210A" w:rsidRPr="00BE7558" w:rsidRDefault="00DF210A" w:rsidP="00BE7558">
      <w:pPr>
        <w:ind w:firstLineChars="200" w:firstLine="480"/>
        <w:rPr>
          <w:rFonts w:ascii="仿宋_GB2312"/>
          <w:sz w:val="24"/>
          <w:szCs w:val="24"/>
        </w:rPr>
      </w:pPr>
      <w:r w:rsidRPr="00BE7558">
        <w:rPr>
          <w:rFonts w:ascii="仿宋_GB2312" w:hint="eastAsia"/>
          <w:sz w:val="24"/>
          <w:szCs w:val="24"/>
        </w:rPr>
        <w:t>二、征纳双方通过可靠的电子签名（电子签章）方式进入税收征管系统，报送（出具）的电子资料与签字或盖章的纸质资料具有同等的效力，无需再报送（出具）纸质材料。数据电文进入税收征管系统的时间为该数据电文的送达时间。</w:t>
      </w:r>
    </w:p>
    <w:p w:rsidR="00DF210A" w:rsidRPr="00BE7558" w:rsidRDefault="00DF210A" w:rsidP="00BE7558">
      <w:pPr>
        <w:ind w:firstLineChars="200" w:firstLine="480"/>
        <w:rPr>
          <w:rFonts w:ascii="仿宋_GB2312"/>
          <w:sz w:val="24"/>
          <w:szCs w:val="24"/>
        </w:rPr>
      </w:pPr>
      <w:r w:rsidRPr="00BE7558">
        <w:rPr>
          <w:rFonts w:ascii="仿宋_GB2312" w:hint="eastAsia"/>
          <w:sz w:val="24"/>
          <w:szCs w:val="24"/>
        </w:rPr>
        <w:t>征纳双方承诺所提供的电子资料准确、真实、完整，与实际情况相符，均符合法律、法规要求的书面形式。</w:t>
      </w:r>
    </w:p>
    <w:p w:rsidR="00DF210A" w:rsidRDefault="00DF210A" w:rsidP="007A7DC8">
      <w:pPr>
        <w:ind w:firstLineChars="150" w:firstLine="360"/>
        <w:rPr>
          <w:rFonts w:ascii="仿宋_GB2312"/>
          <w:sz w:val="24"/>
          <w:szCs w:val="24"/>
        </w:rPr>
      </w:pPr>
      <w:r w:rsidRPr="00BE7558">
        <w:rPr>
          <w:rFonts w:ascii="仿宋_GB2312" w:hint="eastAsia"/>
          <w:sz w:val="24"/>
          <w:szCs w:val="24"/>
        </w:rPr>
        <w:t>征纳双方妥善管理电子签名（电子签章）密钥，通过必要的密钥验证登录，使用电子签名（电子签章）所提供的电子资料视同纳税人本人（主管税务机关）操作。</w:t>
      </w:r>
    </w:p>
    <w:p w:rsidR="00AF61EB" w:rsidRPr="00BE7558" w:rsidRDefault="00AF61EB" w:rsidP="00DF210A">
      <w:pPr>
        <w:rPr>
          <w:rFonts w:ascii="仿宋_GB2312"/>
          <w:sz w:val="24"/>
          <w:szCs w:val="24"/>
        </w:rPr>
      </w:pPr>
    </w:p>
    <w:p w:rsidR="00DF210A" w:rsidRDefault="00DF210A" w:rsidP="00BE7558">
      <w:pPr>
        <w:ind w:firstLineChars="200" w:firstLine="480"/>
        <w:rPr>
          <w:rFonts w:ascii="仿宋_GB2312"/>
          <w:sz w:val="24"/>
          <w:szCs w:val="24"/>
        </w:rPr>
      </w:pPr>
      <w:r w:rsidRPr="00BE7558">
        <w:rPr>
          <w:rFonts w:ascii="仿宋_GB2312" w:hint="eastAsia"/>
          <w:sz w:val="24"/>
          <w:szCs w:val="24"/>
        </w:rPr>
        <w:t>三、纳税人报送的电子资料因意外灭失，无法查找恢复的，纳税人需配合税务机关再次提供有关资料。</w:t>
      </w:r>
    </w:p>
    <w:p w:rsidR="00AF61EB" w:rsidRPr="00BE7558" w:rsidRDefault="00AF61EB" w:rsidP="00BE7558">
      <w:pPr>
        <w:ind w:firstLineChars="200" w:firstLine="480"/>
        <w:rPr>
          <w:rFonts w:ascii="仿宋_GB2312"/>
          <w:sz w:val="24"/>
          <w:szCs w:val="24"/>
        </w:rPr>
      </w:pPr>
    </w:p>
    <w:p w:rsidR="00DF210A" w:rsidRPr="00BE7558" w:rsidRDefault="00DF210A" w:rsidP="00BE7558">
      <w:pPr>
        <w:ind w:firstLineChars="200" w:firstLine="480"/>
        <w:rPr>
          <w:rFonts w:ascii="仿宋_GB2312"/>
          <w:sz w:val="24"/>
          <w:szCs w:val="24"/>
        </w:rPr>
      </w:pPr>
      <w:r w:rsidRPr="00BE7558">
        <w:rPr>
          <w:rFonts w:ascii="仿宋_GB2312" w:hint="eastAsia"/>
          <w:sz w:val="24"/>
          <w:szCs w:val="24"/>
        </w:rPr>
        <w:t>四、本协议书有效期限为一年，一经签署对征纳双方即具有法律约束力。如遇国家政策调整，应根据有关文件规定执行。</w:t>
      </w:r>
    </w:p>
    <w:p w:rsidR="00DF210A" w:rsidRDefault="00DF210A" w:rsidP="00BE7558">
      <w:pPr>
        <w:ind w:firstLineChars="200" w:firstLine="480"/>
        <w:rPr>
          <w:rFonts w:ascii="仿宋_GB2312"/>
          <w:sz w:val="24"/>
          <w:szCs w:val="24"/>
        </w:rPr>
      </w:pPr>
      <w:r w:rsidRPr="00BE7558">
        <w:rPr>
          <w:rFonts w:ascii="仿宋_GB2312" w:hint="eastAsia"/>
          <w:sz w:val="24"/>
          <w:szCs w:val="24"/>
        </w:rPr>
        <w:t>协议到期后，双方未提出异议，本协议自动顺延。双方如有异议，应在协议到期前30日内提出并协商解决。</w:t>
      </w:r>
    </w:p>
    <w:p w:rsidR="00AF61EB" w:rsidRPr="00BE7558" w:rsidRDefault="00AF61EB" w:rsidP="00BE7558">
      <w:pPr>
        <w:ind w:firstLineChars="200" w:firstLine="480"/>
        <w:rPr>
          <w:rFonts w:ascii="仿宋_GB2312"/>
          <w:sz w:val="24"/>
          <w:szCs w:val="24"/>
        </w:rPr>
      </w:pPr>
    </w:p>
    <w:p w:rsidR="00DF210A" w:rsidRDefault="00DF210A" w:rsidP="00BE7558">
      <w:pPr>
        <w:ind w:firstLineChars="200" w:firstLine="480"/>
        <w:rPr>
          <w:rFonts w:ascii="仿宋_GB2312"/>
          <w:sz w:val="24"/>
          <w:szCs w:val="24"/>
        </w:rPr>
      </w:pPr>
      <w:r w:rsidRPr="00BE7558">
        <w:rPr>
          <w:rFonts w:ascii="仿宋_GB2312" w:hint="eastAsia"/>
          <w:sz w:val="24"/>
          <w:szCs w:val="24"/>
        </w:rPr>
        <w:t>五、本协议书一式</w:t>
      </w:r>
      <w:r w:rsidR="00AA6879">
        <w:rPr>
          <w:rFonts w:ascii="仿宋_GB2312" w:hint="eastAsia"/>
          <w:sz w:val="24"/>
          <w:szCs w:val="24"/>
        </w:rPr>
        <w:t>二</w:t>
      </w:r>
      <w:r w:rsidRPr="00BE7558">
        <w:rPr>
          <w:rFonts w:ascii="仿宋_GB2312" w:hint="eastAsia"/>
          <w:sz w:val="24"/>
          <w:szCs w:val="24"/>
        </w:rPr>
        <w:t>份，纳税人与主管税务</w:t>
      </w:r>
      <w:r w:rsidR="00BE7558">
        <w:rPr>
          <w:rFonts w:ascii="仿宋_GB2312" w:hint="eastAsia"/>
          <w:sz w:val="24"/>
          <w:szCs w:val="24"/>
        </w:rPr>
        <w:t>机关各保存一份</w:t>
      </w:r>
      <w:r w:rsidRPr="00BE7558">
        <w:rPr>
          <w:rFonts w:ascii="仿宋_GB2312" w:hint="eastAsia"/>
          <w:sz w:val="24"/>
          <w:szCs w:val="24"/>
        </w:rPr>
        <w:t>。</w:t>
      </w:r>
    </w:p>
    <w:p w:rsidR="00BE7558" w:rsidRDefault="00BE7558" w:rsidP="00BE7558">
      <w:pPr>
        <w:ind w:firstLineChars="200" w:firstLine="480"/>
        <w:rPr>
          <w:rFonts w:ascii="仿宋_GB2312"/>
          <w:sz w:val="24"/>
          <w:szCs w:val="24"/>
        </w:rPr>
      </w:pPr>
    </w:p>
    <w:p w:rsidR="00AA6879" w:rsidRDefault="00AA6879" w:rsidP="00BE7558">
      <w:pPr>
        <w:ind w:firstLineChars="200" w:firstLine="480"/>
        <w:rPr>
          <w:rFonts w:ascii="仿宋_GB2312"/>
          <w:sz w:val="24"/>
          <w:szCs w:val="24"/>
        </w:rPr>
      </w:pPr>
    </w:p>
    <w:p w:rsidR="004C5315" w:rsidRDefault="004C5315" w:rsidP="00BE7558">
      <w:pPr>
        <w:ind w:firstLineChars="200" w:firstLine="480"/>
        <w:rPr>
          <w:rFonts w:ascii="仿宋_GB2312"/>
          <w:sz w:val="24"/>
          <w:szCs w:val="24"/>
        </w:rPr>
      </w:pPr>
    </w:p>
    <w:p w:rsidR="00A22639" w:rsidRPr="00BE7558" w:rsidRDefault="00A22639" w:rsidP="00BE7558">
      <w:pPr>
        <w:ind w:firstLineChars="200" w:firstLine="480"/>
        <w:rPr>
          <w:rFonts w:ascii="仿宋_GB2312"/>
          <w:sz w:val="24"/>
          <w:szCs w:val="24"/>
        </w:rPr>
      </w:pPr>
      <w:r w:rsidRPr="00BE7558">
        <w:rPr>
          <w:rFonts w:ascii="仿宋_GB2312" w:hint="eastAsia"/>
          <w:sz w:val="24"/>
          <w:szCs w:val="24"/>
        </w:rPr>
        <w:lastRenderedPageBreak/>
        <w:t>电子签名风险提示：</w:t>
      </w:r>
    </w:p>
    <w:p w:rsidR="00A22639" w:rsidRPr="00BE7558" w:rsidRDefault="00A22639" w:rsidP="00BE7558">
      <w:pPr>
        <w:ind w:firstLineChars="200" w:firstLine="480"/>
        <w:rPr>
          <w:rFonts w:ascii="仿宋_GB2312"/>
          <w:sz w:val="24"/>
          <w:szCs w:val="24"/>
        </w:rPr>
      </w:pPr>
      <w:r w:rsidRPr="00BE7558">
        <w:rPr>
          <w:rFonts w:ascii="仿宋_GB2312" w:hint="eastAsia"/>
          <w:sz w:val="24"/>
          <w:szCs w:val="24"/>
        </w:rPr>
        <w:t>纳税人已详细阅读本协议，认识到使用电子签名方式报送电子资料，是指数据电文中以电子形式所含、所附用于识别签名人身份并表明签名人认可其中内容的数据的方式报送电子资料，充分了解和认识到使用电子签名方式报送电子资料除具有以纸质材料报送方式的所有风险外，还可能具有以下风险：</w:t>
      </w:r>
    </w:p>
    <w:p w:rsidR="00A22639" w:rsidRPr="00BE7558" w:rsidRDefault="00A22639" w:rsidP="00BE7558">
      <w:pPr>
        <w:ind w:firstLineChars="200" w:firstLine="480"/>
        <w:rPr>
          <w:rFonts w:ascii="仿宋_GB2312"/>
          <w:sz w:val="24"/>
          <w:szCs w:val="24"/>
        </w:rPr>
      </w:pPr>
      <w:r w:rsidRPr="00BE7558">
        <w:rPr>
          <w:rFonts w:ascii="仿宋_GB2312" w:hint="eastAsia"/>
          <w:sz w:val="24"/>
          <w:szCs w:val="24"/>
        </w:rPr>
        <w:t>1.纳税人密钥泄露；</w:t>
      </w:r>
    </w:p>
    <w:p w:rsidR="00A22639" w:rsidRPr="00BE7558" w:rsidRDefault="00A22639" w:rsidP="00BE7558">
      <w:pPr>
        <w:ind w:firstLineChars="200" w:firstLine="480"/>
        <w:rPr>
          <w:rFonts w:ascii="仿宋_GB2312"/>
          <w:sz w:val="24"/>
          <w:szCs w:val="24"/>
        </w:rPr>
      </w:pPr>
      <w:r w:rsidRPr="00BE7558">
        <w:rPr>
          <w:rFonts w:ascii="仿宋_GB2312" w:hint="eastAsia"/>
          <w:sz w:val="24"/>
          <w:szCs w:val="24"/>
        </w:rPr>
        <w:t>2.由于互联网上存在黑客恶意攻击的可能性，互联网服务器可能会出现故障及其他不可预测的因素，电子资料信息可能会出现错误或延迟；</w:t>
      </w:r>
    </w:p>
    <w:p w:rsidR="00A22639" w:rsidRPr="00BE7558" w:rsidRDefault="00A22639" w:rsidP="00BE7558">
      <w:pPr>
        <w:ind w:firstLineChars="200" w:firstLine="480"/>
        <w:rPr>
          <w:rFonts w:ascii="仿宋_GB2312"/>
          <w:sz w:val="24"/>
          <w:szCs w:val="24"/>
        </w:rPr>
      </w:pPr>
      <w:r w:rsidRPr="00BE7558">
        <w:rPr>
          <w:rFonts w:ascii="仿宋_GB2312" w:hint="eastAsia"/>
          <w:sz w:val="24"/>
          <w:szCs w:val="24"/>
        </w:rPr>
        <w:t>3.纳税人操作不当造成无法完成电子签名和报送电子资料；</w:t>
      </w:r>
    </w:p>
    <w:p w:rsidR="00A22639" w:rsidRDefault="00A22639" w:rsidP="00BE7558">
      <w:pPr>
        <w:ind w:firstLineChars="200" w:firstLine="480"/>
        <w:rPr>
          <w:rFonts w:ascii="仿宋_GB2312"/>
          <w:sz w:val="24"/>
          <w:szCs w:val="24"/>
        </w:rPr>
      </w:pPr>
      <w:r w:rsidRPr="00BE7558">
        <w:rPr>
          <w:rFonts w:ascii="仿宋_GB2312" w:hint="eastAsia"/>
          <w:sz w:val="24"/>
          <w:szCs w:val="24"/>
        </w:rPr>
        <w:t>4.纳税人电脑系统感染电脑病毒或被非法入侵。</w:t>
      </w:r>
    </w:p>
    <w:p w:rsidR="00AF61EB" w:rsidRPr="00BE7558" w:rsidRDefault="00AF61EB" w:rsidP="00BE7558">
      <w:pPr>
        <w:ind w:firstLineChars="200" w:firstLine="480"/>
        <w:rPr>
          <w:rFonts w:ascii="仿宋_GB2312"/>
          <w:sz w:val="24"/>
          <w:szCs w:val="24"/>
        </w:rPr>
      </w:pPr>
    </w:p>
    <w:p w:rsidR="00A22639" w:rsidRPr="00BE7558" w:rsidRDefault="00A22639" w:rsidP="00BE7558">
      <w:pPr>
        <w:ind w:firstLineChars="200" w:firstLine="480"/>
        <w:rPr>
          <w:rFonts w:ascii="仿宋_GB2312"/>
          <w:sz w:val="24"/>
          <w:szCs w:val="24"/>
        </w:rPr>
      </w:pPr>
      <w:r w:rsidRPr="00BE7558">
        <w:rPr>
          <w:rFonts w:ascii="仿宋_GB2312" w:hint="eastAsia"/>
          <w:sz w:val="24"/>
          <w:szCs w:val="24"/>
        </w:rPr>
        <w:t>上述风险可能会导致纳税人发生损失，纳税人已经完全知晓并自愿承担上述风险，且承诺</w:t>
      </w:r>
      <w:proofErr w:type="gramStart"/>
      <w:r w:rsidRPr="00BE7558">
        <w:rPr>
          <w:rFonts w:ascii="仿宋_GB2312" w:hint="eastAsia"/>
          <w:sz w:val="24"/>
          <w:szCs w:val="24"/>
        </w:rPr>
        <w:t>不</w:t>
      </w:r>
      <w:proofErr w:type="gramEnd"/>
      <w:r w:rsidRPr="00BE7558">
        <w:rPr>
          <w:rFonts w:ascii="仿宋_GB2312" w:hint="eastAsia"/>
          <w:sz w:val="24"/>
          <w:szCs w:val="24"/>
        </w:rPr>
        <w:t>以此为由逃避税务机关的征收管理。</w:t>
      </w:r>
    </w:p>
    <w:p w:rsidR="00A22639" w:rsidRDefault="00A22639" w:rsidP="00A22639"/>
    <w:p w:rsidR="00DF210A" w:rsidRPr="00A22639" w:rsidRDefault="00DF210A" w:rsidP="00DF210A"/>
    <w:p w:rsidR="00DF210A" w:rsidRPr="00DF210A" w:rsidRDefault="00A22639" w:rsidP="00DF210A">
      <w:pPr>
        <w:rPr>
          <w:sz w:val="28"/>
          <w:szCs w:val="28"/>
        </w:rPr>
      </w:pPr>
      <w:r>
        <w:rPr>
          <w:rFonts w:hint="eastAsia"/>
          <w:sz w:val="28"/>
          <w:szCs w:val="28"/>
        </w:rPr>
        <w:t xml:space="preserve">                     </w:t>
      </w:r>
    </w:p>
    <w:p w:rsidR="00A22639" w:rsidRDefault="00DF210A" w:rsidP="00DF210A">
      <w:pPr>
        <w:rPr>
          <w:sz w:val="28"/>
          <w:szCs w:val="28"/>
        </w:rPr>
      </w:pPr>
      <w:r w:rsidRPr="00DF210A">
        <w:rPr>
          <w:rFonts w:hint="eastAsia"/>
          <w:sz w:val="28"/>
          <w:szCs w:val="28"/>
        </w:rPr>
        <w:t>法定代表人</w:t>
      </w:r>
      <w:r>
        <w:rPr>
          <w:rFonts w:hint="eastAsia"/>
          <w:sz w:val="28"/>
          <w:szCs w:val="28"/>
        </w:rPr>
        <w:t>（代理人）</w:t>
      </w:r>
      <w:r w:rsidR="00D630AB">
        <w:rPr>
          <w:rFonts w:hint="eastAsia"/>
          <w:sz w:val="28"/>
          <w:szCs w:val="28"/>
        </w:rPr>
        <w:t>签字</w:t>
      </w:r>
      <w:r w:rsidRPr="00DF210A">
        <w:rPr>
          <w:rFonts w:hint="eastAsia"/>
          <w:sz w:val="28"/>
          <w:szCs w:val="28"/>
        </w:rPr>
        <w:t>：</w:t>
      </w:r>
      <w:r w:rsidR="00A22639">
        <w:rPr>
          <w:rFonts w:hint="eastAsia"/>
          <w:sz w:val="28"/>
          <w:szCs w:val="28"/>
        </w:rPr>
        <w:t xml:space="preserve">                  </w:t>
      </w:r>
      <w:r w:rsidR="00A22639" w:rsidRPr="00DF210A">
        <w:rPr>
          <w:rFonts w:hint="eastAsia"/>
          <w:sz w:val="28"/>
          <w:szCs w:val="28"/>
        </w:rPr>
        <w:t>纳税人签章</w:t>
      </w:r>
      <w:r w:rsidR="00A22639">
        <w:rPr>
          <w:rFonts w:hint="eastAsia"/>
          <w:sz w:val="28"/>
          <w:szCs w:val="28"/>
        </w:rPr>
        <w:t>：</w:t>
      </w:r>
    </w:p>
    <w:p w:rsidR="00A22639" w:rsidRDefault="00A22639" w:rsidP="00A22639">
      <w:pPr>
        <w:ind w:firstLineChars="200" w:firstLine="560"/>
        <w:rPr>
          <w:sz w:val="28"/>
          <w:szCs w:val="28"/>
        </w:rPr>
      </w:pPr>
      <w:r w:rsidRPr="00DF210A">
        <w:rPr>
          <w:rFonts w:hint="eastAsia"/>
          <w:sz w:val="28"/>
          <w:szCs w:val="28"/>
        </w:rPr>
        <w:t>年</w:t>
      </w:r>
      <w:r w:rsidRPr="00DF210A">
        <w:rPr>
          <w:rFonts w:hint="eastAsia"/>
          <w:sz w:val="28"/>
          <w:szCs w:val="28"/>
        </w:rPr>
        <w:t xml:space="preserve">  </w:t>
      </w:r>
      <w:r w:rsidRPr="00DF210A">
        <w:rPr>
          <w:rFonts w:hint="eastAsia"/>
          <w:sz w:val="28"/>
          <w:szCs w:val="28"/>
        </w:rPr>
        <w:t>月</w:t>
      </w:r>
      <w:r w:rsidRPr="00DF210A">
        <w:rPr>
          <w:rFonts w:hint="eastAsia"/>
          <w:sz w:val="28"/>
          <w:szCs w:val="28"/>
        </w:rPr>
        <w:t xml:space="preserve">  </w:t>
      </w:r>
      <w:r w:rsidRPr="00DF210A">
        <w:rPr>
          <w:rFonts w:hint="eastAsia"/>
          <w:sz w:val="28"/>
          <w:szCs w:val="28"/>
        </w:rPr>
        <w:t>日</w:t>
      </w:r>
      <w:r>
        <w:rPr>
          <w:rFonts w:hint="eastAsia"/>
          <w:sz w:val="28"/>
          <w:szCs w:val="28"/>
        </w:rPr>
        <w:t xml:space="preserve">                   </w:t>
      </w:r>
    </w:p>
    <w:p w:rsidR="00A22639" w:rsidRDefault="00A22639" w:rsidP="00DF210A">
      <w:pPr>
        <w:rPr>
          <w:sz w:val="28"/>
          <w:szCs w:val="28"/>
        </w:rPr>
      </w:pPr>
    </w:p>
    <w:p w:rsidR="00AF61EB" w:rsidRDefault="00A22639" w:rsidP="00D630AB">
      <w:pPr>
        <w:ind w:firstLineChars="1800" w:firstLine="5040"/>
        <w:jc w:val="left"/>
        <w:rPr>
          <w:sz w:val="28"/>
          <w:szCs w:val="28"/>
        </w:rPr>
      </w:pPr>
      <w:r w:rsidRPr="00DF210A">
        <w:rPr>
          <w:rFonts w:hint="eastAsia"/>
          <w:sz w:val="28"/>
          <w:szCs w:val="28"/>
        </w:rPr>
        <w:t>主管税务机关</w:t>
      </w:r>
      <w:r>
        <w:rPr>
          <w:rFonts w:hint="eastAsia"/>
          <w:sz w:val="28"/>
          <w:szCs w:val="28"/>
        </w:rPr>
        <w:t>（签章）</w:t>
      </w:r>
      <w:r>
        <w:rPr>
          <w:rFonts w:hint="eastAsia"/>
          <w:sz w:val="28"/>
          <w:szCs w:val="28"/>
        </w:rPr>
        <w:t xml:space="preserve">           </w:t>
      </w:r>
    </w:p>
    <w:p w:rsidR="007A7DC8" w:rsidRPr="00DF210A" w:rsidRDefault="00DF210A" w:rsidP="00D630AB">
      <w:pPr>
        <w:ind w:firstLineChars="1950" w:firstLine="5460"/>
        <w:rPr>
          <w:sz w:val="28"/>
          <w:szCs w:val="28"/>
        </w:rPr>
      </w:pPr>
      <w:r w:rsidRPr="00DF210A">
        <w:rPr>
          <w:rFonts w:hint="eastAsia"/>
          <w:sz w:val="28"/>
          <w:szCs w:val="28"/>
        </w:rPr>
        <w:t xml:space="preserve"> </w:t>
      </w:r>
      <w:r w:rsidRPr="00DF210A">
        <w:rPr>
          <w:rFonts w:hint="eastAsia"/>
          <w:sz w:val="28"/>
          <w:szCs w:val="28"/>
        </w:rPr>
        <w:t>年</w:t>
      </w:r>
      <w:r w:rsidRPr="00DF210A">
        <w:rPr>
          <w:rFonts w:hint="eastAsia"/>
          <w:sz w:val="28"/>
          <w:szCs w:val="28"/>
        </w:rPr>
        <w:t xml:space="preserve">  </w:t>
      </w:r>
      <w:r w:rsidRPr="00DF210A">
        <w:rPr>
          <w:rFonts w:hint="eastAsia"/>
          <w:sz w:val="28"/>
          <w:szCs w:val="28"/>
        </w:rPr>
        <w:t>月</w:t>
      </w:r>
      <w:r w:rsidRPr="00DF210A">
        <w:rPr>
          <w:rFonts w:hint="eastAsia"/>
          <w:sz w:val="28"/>
          <w:szCs w:val="28"/>
        </w:rPr>
        <w:t xml:space="preserve">  </w:t>
      </w:r>
      <w:r w:rsidRPr="00DF210A">
        <w:rPr>
          <w:rFonts w:hint="eastAsia"/>
          <w:sz w:val="28"/>
          <w:szCs w:val="28"/>
        </w:rPr>
        <w:t>日</w:t>
      </w:r>
      <w:r w:rsidR="007A7DC8">
        <w:rPr>
          <w:rFonts w:hint="eastAsia"/>
          <w:sz w:val="28"/>
          <w:szCs w:val="28"/>
        </w:rPr>
        <w:t xml:space="preserve">                           </w:t>
      </w:r>
    </w:p>
    <w:p w:rsidR="00DF210A" w:rsidRPr="00DF210A" w:rsidRDefault="00DF210A" w:rsidP="00AF61EB">
      <w:pPr>
        <w:ind w:firstLineChars="100" w:firstLine="280"/>
        <w:rPr>
          <w:sz w:val="28"/>
          <w:szCs w:val="28"/>
        </w:rPr>
      </w:pPr>
    </w:p>
    <w:p w:rsidR="00DF210A" w:rsidRDefault="00DF210A" w:rsidP="00DF210A"/>
    <w:p w:rsidR="00F31267" w:rsidRPr="00DF210A" w:rsidRDefault="00F31267"/>
    <w:sectPr w:rsidR="00F31267" w:rsidRPr="00DF21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933" w:rsidRDefault="00756933" w:rsidP="00D630AB">
      <w:r>
        <w:separator/>
      </w:r>
    </w:p>
  </w:endnote>
  <w:endnote w:type="continuationSeparator" w:id="0">
    <w:p w:rsidR="00756933" w:rsidRDefault="00756933" w:rsidP="00D6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933" w:rsidRDefault="00756933" w:rsidP="00D630AB">
      <w:r>
        <w:separator/>
      </w:r>
    </w:p>
  </w:footnote>
  <w:footnote w:type="continuationSeparator" w:id="0">
    <w:p w:rsidR="00756933" w:rsidRDefault="00756933" w:rsidP="00D6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0A"/>
    <w:rsid w:val="001B4149"/>
    <w:rsid w:val="001C76CD"/>
    <w:rsid w:val="002F6363"/>
    <w:rsid w:val="00414A08"/>
    <w:rsid w:val="004C5315"/>
    <w:rsid w:val="00671305"/>
    <w:rsid w:val="00756933"/>
    <w:rsid w:val="007A7DC8"/>
    <w:rsid w:val="00A22639"/>
    <w:rsid w:val="00AA6879"/>
    <w:rsid w:val="00AF61EB"/>
    <w:rsid w:val="00BE7558"/>
    <w:rsid w:val="00D630AB"/>
    <w:rsid w:val="00DF210A"/>
    <w:rsid w:val="00E61215"/>
    <w:rsid w:val="00E853F2"/>
    <w:rsid w:val="00F3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49"/>
    <w:pPr>
      <w:widowControl w:val="0"/>
      <w:jc w:val="both"/>
    </w:pPr>
    <w:rPr>
      <w:rFonts w:eastAsia="仿宋_GB2312"/>
      <w:sz w:val="32"/>
    </w:rPr>
  </w:style>
  <w:style w:type="paragraph" w:styleId="1">
    <w:name w:val="heading 1"/>
    <w:basedOn w:val="a"/>
    <w:next w:val="a"/>
    <w:link w:val="1Char"/>
    <w:autoRedefine/>
    <w:uiPriority w:val="9"/>
    <w:qFormat/>
    <w:rsid w:val="002F6363"/>
    <w:pPr>
      <w:keepNext/>
      <w:keepLines/>
      <w:spacing w:before="340" w:after="330" w:line="578" w:lineRule="auto"/>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6363"/>
    <w:rPr>
      <w:rFonts w:eastAsia="方正小标宋简体"/>
      <w:b/>
      <w:bCs/>
      <w:kern w:val="44"/>
      <w:sz w:val="44"/>
      <w:szCs w:val="44"/>
    </w:rPr>
  </w:style>
  <w:style w:type="paragraph" w:styleId="a3">
    <w:name w:val="header"/>
    <w:basedOn w:val="a"/>
    <w:link w:val="Char"/>
    <w:uiPriority w:val="99"/>
    <w:unhideWhenUsed/>
    <w:rsid w:val="00D63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0AB"/>
    <w:rPr>
      <w:rFonts w:eastAsia="仿宋_GB2312"/>
      <w:sz w:val="18"/>
      <w:szCs w:val="18"/>
    </w:rPr>
  </w:style>
  <w:style w:type="paragraph" w:styleId="a4">
    <w:name w:val="footer"/>
    <w:basedOn w:val="a"/>
    <w:link w:val="Char0"/>
    <w:uiPriority w:val="99"/>
    <w:unhideWhenUsed/>
    <w:rsid w:val="00D630AB"/>
    <w:pPr>
      <w:tabs>
        <w:tab w:val="center" w:pos="4153"/>
        <w:tab w:val="right" w:pos="8306"/>
      </w:tabs>
      <w:snapToGrid w:val="0"/>
      <w:jc w:val="left"/>
    </w:pPr>
    <w:rPr>
      <w:sz w:val="18"/>
      <w:szCs w:val="18"/>
    </w:rPr>
  </w:style>
  <w:style w:type="character" w:customStyle="1" w:styleId="Char0">
    <w:name w:val="页脚 Char"/>
    <w:basedOn w:val="a0"/>
    <w:link w:val="a4"/>
    <w:uiPriority w:val="99"/>
    <w:rsid w:val="00D630AB"/>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49"/>
    <w:pPr>
      <w:widowControl w:val="0"/>
      <w:jc w:val="both"/>
    </w:pPr>
    <w:rPr>
      <w:rFonts w:eastAsia="仿宋_GB2312"/>
      <w:sz w:val="32"/>
    </w:rPr>
  </w:style>
  <w:style w:type="paragraph" w:styleId="1">
    <w:name w:val="heading 1"/>
    <w:basedOn w:val="a"/>
    <w:next w:val="a"/>
    <w:link w:val="1Char"/>
    <w:autoRedefine/>
    <w:uiPriority w:val="9"/>
    <w:qFormat/>
    <w:rsid w:val="002F6363"/>
    <w:pPr>
      <w:keepNext/>
      <w:keepLines/>
      <w:spacing w:before="340" w:after="330" w:line="578" w:lineRule="auto"/>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6363"/>
    <w:rPr>
      <w:rFonts w:eastAsia="方正小标宋简体"/>
      <w:b/>
      <w:bCs/>
      <w:kern w:val="44"/>
      <w:sz w:val="44"/>
      <w:szCs w:val="44"/>
    </w:rPr>
  </w:style>
  <w:style w:type="paragraph" w:styleId="a3">
    <w:name w:val="header"/>
    <w:basedOn w:val="a"/>
    <w:link w:val="Char"/>
    <w:uiPriority w:val="99"/>
    <w:unhideWhenUsed/>
    <w:rsid w:val="00D63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0AB"/>
    <w:rPr>
      <w:rFonts w:eastAsia="仿宋_GB2312"/>
      <w:sz w:val="18"/>
      <w:szCs w:val="18"/>
    </w:rPr>
  </w:style>
  <w:style w:type="paragraph" w:styleId="a4">
    <w:name w:val="footer"/>
    <w:basedOn w:val="a"/>
    <w:link w:val="Char0"/>
    <w:uiPriority w:val="99"/>
    <w:unhideWhenUsed/>
    <w:rsid w:val="00D630AB"/>
    <w:pPr>
      <w:tabs>
        <w:tab w:val="center" w:pos="4153"/>
        <w:tab w:val="right" w:pos="8306"/>
      </w:tabs>
      <w:snapToGrid w:val="0"/>
      <w:jc w:val="left"/>
    </w:pPr>
    <w:rPr>
      <w:sz w:val="18"/>
      <w:szCs w:val="18"/>
    </w:rPr>
  </w:style>
  <w:style w:type="character" w:customStyle="1" w:styleId="Char0">
    <w:name w:val="页脚 Char"/>
    <w:basedOn w:val="a0"/>
    <w:link w:val="a4"/>
    <w:uiPriority w:val="99"/>
    <w:rsid w:val="00D630AB"/>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180</Words>
  <Characters>1026</Characters>
  <Application>Microsoft Office Word</Application>
  <DocSecurity>0</DocSecurity>
  <Lines>8</Lines>
  <Paragraphs>2</Paragraphs>
  <ScaleCrop>false</ScaleCrop>
  <Company>Lenovo</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李晟</dc:creator>
  <cp:lastModifiedBy>李晟</cp:lastModifiedBy>
  <cp:revision>5</cp:revision>
  <cp:lastPrinted>2018-03-14T02:41:00Z</cp:lastPrinted>
  <dcterms:created xsi:type="dcterms:W3CDTF">2018-08-15T01:21:00Z</dcterms:created>
  <dcterms:modified xsi:type="dcterms:W3CDTF">2018-09-03T07:05:00Z</dcterms:modified>
</cp:coreProperties>
</file>