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56" w:rsidRPr="005D283E" w:rsidRDefault="00D01C56" w:rsidP="00D01C56">
      <w:pPr>
        <w:widowControl/>
        <w:shd w:val="clear" w:color="auto" w:fill="FFFFFF"/>
        <w:rPr>
          <w:rFonts w:ascii="黑体" w:eastAsia="黑体" w:hint="eastAsia"/>
          <w:kern w:val="0"/>
          <w:sz w:val="32"/>
          <w:szCs w:val="32"/>
        </w:rPr>
      </w:pPr>
      <w:r w:rsidRPr="005D283E">
        <w:rPr>
          <w:rFonts w:ascii="黑体" w:eastAsia="黑体" w:hint="eastAsia"/>
          <w:kern w:val="0"/>
          <w:sz w:val="32"/>
          <w:szCs w:val="32"/>
        </w:rPr>
        <w:t>附件3</w:t>
      </w:r>
    </w:p>
    <w:p w:rsidR="00D01C56" w:rsidRPr="00E73312" w:rsidRDefault="00D01C56" w:rsidP="00D01C56">
      <w:pPr>
        <w:widowControl/>
        <w:shd w:val="clear" w:color="auto" w:fill="FFFFFF"/>
        <w:jc w:val="center"/>
        <w:rPr>
          <w:rFonts w:eastAsia="仿宋_GB2312" w:hint="eastAsia"/>
          <w:b/>
          <w:kern w:val="0"/>
          <w:sz w:val="28"/>
          <w:szCs w:val="28"/>
        </w:rPr>
      </w:pPr>
      <w:r w:rsidRPr="00E73312">
        <w:rPr>
          <w:rFonts w:eastAsia="仿宋_GB2312"/>
          <w:b/>
          <w:kern w:val="0"/>
          <w:sz w:val="28"/>
          <w:szCs w:val="28"/>
        </w:rPr>
        <w:t>《告知书》</w:t>
      </w:r>
    </w:p>
    <w:p w:rsidR="00D01C56" w:rsidRPr="00E73312" w:rsidRDefault="00D01C56" w:rsidP="00D01C56">
      <w:pPr>
        <w:widowControl/>
        <w:shd w:val="clear" w:color="auto" w:fill="FFFFFF"/>
        <w:jc w:val="left"/>
        <w:rPr>
          <w:rFonts w:eastAsia="仿宋_GB2312"/>
          <w:sz w:val="28"/>
          <w:szCs w:val="28"/>
        </w:rPr>
      </w:pPr>
      <w:r w:rsidRPr="00E73312">
        <w:rPr>
          <w:kern w:val="0"/>
          <w:sz w:val="28"/>
          <w:szCs w:val="28"/>
        </w:rPr>
        <w:t xml:space="preserve">   </w:t>
      </w:r>
      <w:r w:rsidRPr="00E73312">
        <w:rPr>
          <w:rFonts w:eastAsia="仿宋_GB2312"/>
          <w:kern w:val="0"/>
          <w:sz w:val="28"/>
          <w:szCs w:val="28"/>
        </w:rPr>
        <w:t xml:space="preserve">   </w:t>
      </w:r>
      <w:r w:rsidRPr="00E73312">
        <w:rPr>
          <w:rFonts w:eastAsia="仿宋_GB2312"/>
          <w:sz w:val="28"/>
          <w:szCs w:val="28"/>
        </w:rPr>
        <w:t>一、采用资产（股权）划转特殊性税务处理的交易各方企业，应在资产（股权）划转完成后的下一年度的企业所得税年度纳税申报时，各自向主管税务机关提交书面情况说明，以证明被划转资产（股权）自划转完成日后连续</w:t>
      </w:r>
      <w:r w:rsidRPr="00E73312">
        <w:rPr>
          <w:rFonts w:eastAsia="仿宋_GB2312"/>
          <w:sz w:val="28"/>
          <w:szCs w:val="28"/>
        </w:rPr>
        <w:t>12</w:t>
      </w:r>
      <w:r w:rsidRPr="00E73312">
        <w:rPr>
          <w:rFonts w:eastAsia="仿宋_GB2312"/>
          <w:sz w:val="28"/>
          <w:szCs w:val="28"/>
        </w:rPr>
        <w:t>个月内，没有改变原来的实质性经营活动。</w:t>
      </w:r>
    </w:p>
    <w:p w:rsidR="00D01C56" w:rsidRPr="00E73312" w:rsidRDefault="00D01C56" w:rsidP="00D01C56">
      <w:pPr>
        <w:snapToGrid w:val="0"/>
        <w:spacing w:line="360" w:lineRule="auto"/>
        <w:ind w:firstLineChars="200" w:firstLine="560"/>
        <w:rPr>
          <w:rFonts w:eastAsia="仿宋_GB2312"/>
          <w:kern w:val="0"/>
          <w:sz w:val="28"/>
          <w:szCs w:val="28"/>
        </w:rPr>
      </w:pPr>
      <w:r w:rsidRPr="00E73312">
        <w:rPr>
          <w:rFonts w:eastAsia="仿宋_GB2312"/>
          <w:sz w:val="28"/>
          <w:szCs w:val="28"/>
        </w:rPr>
        <w:t>二、</w:t>
      </w:r>
      <w:r w:rsidRPr="00E73312">
        <w:rPr>
          <w:rFonts w:eastAsia="仿宋_GB2312"/>
          <w:kern w:val="0"/>
          <w:sz w:val="28"/>
          <w:szCs w:val="28"/>
        </w:rPr>
        <w:t>交易一方在</w:t>
      </w:r>
      <w:r w:rsidRPr="00E73312">
        <w:rPr>
          <w:rFonts w:eastAsia="仿宋_GB2312"/>
          <w:sz w:val="28"/>
          <w:szCs w:val="28"/>
        </w:rPr>
        <w:t>资产（股权）</w:t>
      </w:r>
      <w:r w:rsidRPr="00E73312">
        <w:rPr>
          <w:rFonts w:eastAsia="仿宋_GB2312"/>
          <w:kern w:val="0"/>
          <w:sz w:val="28"/>
          <w:szCs w:val="28"/>
        </w:rPr>
        <w:t>划转完成日后连续</w:t>
      </w:r>
      <w:r w:rsidRPr="00E73312">
        <w:rPr>
          <w:rFonts w:eastAsia="仿宋_GB2312"/>
          <w:kern w:val="0"/>
          <w:sz w:val="28"/>
          <w:szCs w:val="28"/>
        </w:rPr>
        <w:t>12</w:t>
      </w:r>
      <w:r w:rsidRPr="00E73312">
        <w:rPr>
          <w:rFonts w:eastAsia="仿宋_GB2312"/>
          <w:kern w:val="0"/>
          <w:sz w:val="28"/>
          <w:szCs w:val="28"/>
        </w:rPr>
        <w:t>个月内发生生产经营业务、公司性质、资产或股权结构等情况变化，致使</w:t>
      </w:r>
      <w:r w:rsidRPr="00E73312">
        <w:rPr>
          <w:rFonts w:eastAsia="仿宋_GB2312"/>
          <w:sz w:val="28"/>
          <w:szCs w:val="28"/>
        </w:rPr>
        <w:t>资产（股权）</w:t>
      </w:r>
      <w:r w:rsidRPr="00E73312">
        <w:rPr>
          <w:rFonts w:eastAsia="仿宋_GB2312"/>
          <w:kern w:val="0"/>
          <w:sz w:val="28"/>
          <w:szCs w:val="28"/>
        </w:rPr>
        <w:t>划转不再符合特殊性税务处理条件的，发生变化的交易一方应在情况发生变化的</w:t>
      </w:r>
      <w:r w:rsidRPr="00E73312">
        <w:rPr>
          <w:rFonts w:eastAsia="仿宋_GB2312"/>
          <w:kern w:val="0"/>
          <w:sz w:val="28"/>
          <w:szCs w:val="28"/>
        </w:rPr>
        <w:t>30</w:t>
      </w:r>
      <w:r w:rsidRPr="00E73312">
        <w:rPr>
          <w:rFonts w:eastAsia="仿宋_GB2312"/>
          <w:kern w:val="0"/>
          <w:sz w:val="28"/>
          <w:szCs w:val="28"/>
        </w:rPr>
        <w:t>日内报告其主管税务机关，同时书面通知另一方。另一方应在接到通知后</w:t>
      </w:r>
      <w:r w:rsidRPr="00E73312">
        <w:rPr>
          <w:rFonts w:eastAsia="仿宋_GB2312"/>
          <w:kern w:val="0"/>
          <w:sz w:val="28"/>
          <w:szCs w:val="28"/>
        </w:rPr>
        <w:t>30</w:t>
      </w:r>
      <w:r w:rsidRPr="00E73312">
        <w:rPr>
          <w:rFonts w:eastAsia="仿宋_GB2312"/>
          <w:kern w:val="0"/>
          <w:sz w:val="28"/>
          <w:szCs w:val="28"/>
        </w:rPr>
        <w:t>日内将有关变化报告其主管税务机关。</w:t>
      </w:r>
    </w:p>
    <w:p w:rsidR="00D01C56" w:rsidRPr="00E73312" w:rsidRDefault="00D01C56" w:rsidP="00D01C56">
      <w:pPr>
        <w:snapToGrid w:val="0"/>
        <w:spacing w:line="360" w:lineRule="auto"/>
        <w:ind w:firstLineChars="200" w:firstLine="560"/>
        <w:rPr>
          <w:rFonts w:eastAsia="仿宋_GB2312"/>
          <w:kern w:val="0"/>
          <w:sz w:val="28"/>
          <w:szCs w:val="28"/>
        </w:rPr>
      </w:pPr>
      <w:r w:rsidRPr="00E73312">
        <w:rPr>
          <w:rFonts w:eastAsia="仿宋_GB2312"/>
          <w:kern w:val="0"/>
          <w:sz w:val="28"/>
          <w:szCs w:val="28"/>
        </w:rPr>
        <w:t>原交易双方应在发生上述变化后</w:t>
      </w:r>
      <w:r w:rsidRPr="00E73312">
        <w:rPr>
          <w:rFonts w:eastAsia="仿宋_GB2312"/>
          <w:kern w:val="0"/>
          <w:sz w:val="28"/>
          <w:szCs w:val="28"/>
        </w:rPr>
        <w:t>60</w:t>
      </w:r>
      <w:r w:rsidRPr="00E73312">
        <w:rPr>
          <w:rFonts w:eastAsia="仿宋_GB2312"/>
          <w:kern w:val="0"/>
          <w:sz w:val="28"/>
          <w:szCs w:val="28"/>
        </w:rPr>
        <w:t>日内，按照国家税务总局公告</w:t>
      </w:r>
      <w:r w:rsidRPr="00E73312">
        <w:rPr>
          <w:rFonts w:eastAsia="仿宋_GB2312"/>
          <w:kern w:val="0"/>
          <w:sz w:val="28"/>
          <w:szCs w:val="28"/>
        </w:rPr>
        <w:t>2015</w:t>
      </w:r>
      <w:r w:rsidRPr="00E73312">
        <w:rPr>
          <w:rFonts w:eastAsia="仿宋_GB2312"/>
          <w:kern w:val="0"/>
          <w:sz w:val="28"/>
          <w:szCs w:val="28"/>
        </w:rPr>
        <w:t>年第</w:t>
      </w:r>
      <w:r w:rsidRPr="00E73312">
        <w:rPr>
          <w:rFonts w:eastAsia="仿宋_GB2312"/>
          <w:kern w:val="0"/>
          <w:sz w:val="28"/>
          <w:szCs w:val="28"/>
        </w:rPr>
        <w:t>40</w:t>
      </w:r>
      <w:r w:rsidRPr="00E73312">
        <w:rPr>
          <w:rFonts w:eastAsia="仿宋_GB2312"/>
          <w:kern w:val="0"/>
          <w:sz w:val="28"/>
          <w:szCs w:val="28"/>
        </w:rPr>
        <w:t>号第八条规定进行税务处理。</w:t>
      </w:r>
    </w:p>
    <w:p w:rsidR="00D01C56" w:rsidRPr="00E73312" w:rsidRDefault="00D01C56" w:rsidP="00D01C56">
      <w:pPr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E73312">
        <w:rPr>
          <w:rFonts w:eastAsia="仿宋_GB2312"/>
          <w:sz w:val="28"/>
          <w:szCs w:val="28"/>
        </w:rPr>
        <w:t>三、资产（股权）划入方应建立相关资产（股权）的税会差异台账，准确记录划入资产（股权）的计税基础、账面价值、转让或处置资产（股权）所得或损失以及与相关的税收调整情况。</w:t>
      </w:r>
    </w:p>
    <w:p w:rsidR="00D01C56" w:rsidRPr="00E73312" w:rsidRDefault="00D01C56" w:rsidP="00D01C56">
      <w:pPr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E73312">
        <w:rPr>
          <w:rFonts w:eastAsia="仿宋_GB2312"/>
          <w:sz w:val="28"/>
          <w:szCs w:val="28"/>
        </w:rPr>
        <w:t>四、资产（股权）划转的交易各方应按本实施意见及相关附件规定的范围、地点、时限保存划出（或划入）资产（股权）的</w:t>
      </w:r>
      <w:r w:rsidRPr="00E73312">
        <w:rPr>
          <w:rFonts w:eastAsia="仿宋_GB2312"/>
          <w:bCs/>
          <w:color w:val="3A3A3A"/>
          <w:kern w:val="36"/>
          <w:sz w:val="28"/>
          <w:szCs w:val="28"/>
        </w:rPr>
        <w:t>备查资料</w:t>
      </w:r>
      <w:r w:rsidRPr="00E73312">
        <w:rPr>
          <w:rFonts w:eastAsia="仿宋_GB2312"/>
          <w:sz w:val="28"/>
          <w:szCs w:val="28"/>
        </w:rPr>
        <w:t>，以备税务机关审查、核实。</w:t>
      </w:r>
    </w:p>
    <w:p w:rsidR="00D01C56" w:rsidRPr="00E73312" w:rsidRDefault="00D01C56" w:rsidP="00D01C56">
      <w:pPr>
        <w:snapToGrid w:val="0"/>
        <w:ind w:firstLineChars="650" w:firstLine="1820"/>
        <w:rPr>
          <w:rFonts w:eastAsia="仿宋_GB2312"/>
          <w:sz w:val="28"/>
          <w:szCs w:val="28"/>
        </w:rPr>
      </w:pPr>
    </w:p>
    <w:p w:rsidR="00D01C56" w:rsidRPr="00E73312" w:rsidRDefault="00D01C56" w:rsidP="00D01C56">
      <w:pPr>
        <w:snapToGrid w:val="0"/>
        <w:ind w:firstLineChars="950" w:firstLine="2660"/>
        <w:rPr>
          <w:rFonts w:eastAsia="仿宋_GB2312"/>
          <w:sz w:val="28"/>
          <w:szCs w:val="28"/>
        </w:rPr>
      </w:pPr>
      <w:r w:rsidRPr="00E73312">
        <w:rPr>
          <w:rFonts w:eastAsia="仿宋_GB2312"/>
          <w:sz w:val="28"/>
          <w:szCs w:val="28"/>
        </w:rPr>
        <w:t>上海市</w:t>
      </w:r>
      <w:r w:rsidRPr="00E73312">
        <w:rPr>
          <w:rFonts w:eastAsia="仿宋_GB2312"/>
          <w:sz w:val="28"/>
          <w:szCs w:val="28"/>
          <w:u w:val="single"/>
        </w:rPr>
        <w:t xml:space="preserve">     </w:t>
      </w:r>
      <w:r w:rsidRPr="00E73312">
        <w:rPr>
          <w:rFonts w:eastAsia="仿宋_GB2312"/>
          <w:sz w:val="28"/>
          <w:szCs w:val="28"/>
        </w:rPr>
        <w:t>区（县）国家税务局</w:t>
      </w:r>
    </w:p>
    <w:p w:rsidR="002D1072" w:rsidRPr="00E73312" w:rsidRDefault="00D01C56" w:rsidP="00D01C56">
      <w:r w:rsidRPr="00E73312">
        <w:rPr>
          <w:rFonts w:eastAsia="仿宋_GB2312"/>
          <w:sz w:val="28"/>
          <w:szCs w:val="28"/>
        </w:rPr>
        <w:t xml:space="preserve">            </w:t>
      </w:r>
      <w:r w:rsidRPr="00E73312">
        <w:rPr>
          <w:rFonts w:eastAsia="仿宋_GB2312"/>
          <w:sz w:val="28"/>
          <w:szCs w:val="28"/>
        </w:rPr>
        <w:t>上海市地方税务局</w:t>
      </w:r>
      <w:r w:rsidRPr="00E73312">
        <w:rPr>
          <w:rFonts w:eastAsia="仿宋_GB2312"/>
          <w:sz w:val="28"/>
          <w:szCs w:val="28"/>
          <w:u w:val="single"/>
        </w:rPr>
        <w:t xml:space="preserve">    </w:t>
      </w:r>
      <w:r w:rsidRPr="00E73312">
        <w:rPr>
          <w:rFonts w:eastAsia="仿宋_GB2312"/>
          <w:sz w:val="28"/>
          <w:szCs w:val="28"/>
        </w:rPr>
        <w:t>区（县）分局</w:t>
      </w:r>
      <w:r w:rsidRPr="00E73312">
        <w:rPr>
          <w:rFonts w:eastAsia="仿宋_GB2312"/>
          <w:sz w:val="28"/>
          <w:szCs w:val="28"/>
        </w:rPr>
        <w:tab/>
      </w:r>
      <w:r w:rsidRPr="00E73312">
        <w:rPr>
          <w:rFonts w:eastAsia="仿宋_GB2312"/>
          <w:sz w:val="28"/>
          <w:szCs w:val="28"/>
        </w:rPr>
        <w:t>印发</w:t>
      </w:r>
    </w:p>
    <w:sectPr w:rsidR="002D1072" w:rsidRPr="00E73312" w:rsidSect="002D1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BD6" w:rsidRDefault="003B0BD6" w:rsidP="00FB2C37">
      <w:r>
        <w:separator/>
      </w:r>
    </w:p>
  </w:endnote>
  <w:endnote w:type="continuationSeparator" w:id="1">
    <w:p w:rsidR="003B0BD6" w:rsidRDefault="003B0BD6" w:rsidP="00FB2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BD6" w:rsidRDefault="003B0BD6" w:rsidP="00FB2C37">
      <w:r>
        <w:separator/>
      </w:r>
    </w:p>
  </w:footnote>
  <w:footnote w:type="continuationSeparator" w:id="1">
    <w:p w:rsidR="003B0BD6" w:rsidRDefault="003B0BD6" w:rsidP="00FB2C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C56"/>
    <w:rsid w:val="000F535B"/>
    <w:rsid w:val="002D1072"/>
    <w:rsid w:val="003B0BD6"/>
    <w:rsid w:val="005D283E"/>
    <w:rsid w:val="005F552D"/>
    <w:rsid w:val="007842DE"/>
    <w:rsid w:val="007B3E10"/>
    <w:rsid w:val="00D01C56"/>
    <w:rsid w:val="00D14495"/>
    <w:rsid w:val="00E73312"/>
    <w:rsid w:val="00FB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C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C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缪良英</dc:creator>
  <cp:keywords/>
  <dc:description/>
  <cp:lastModifiedBy>莫沪慧</cp:lastModifiedBy>
  <cp:revision>2</cp:revision>
  <dcterms:created xsi:type="dcterms:W3CDTF">2016-02-05T02:21:00Z</dcterms:created>
  <dcterms:modified xsi:type="dcterms:W3CDTF">2016-02-05T02:21:00Z</dcterms:modified>
</cp:coreProperties>
</file>