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588" w:rsidRDefault="002B3588"/>
    <w:p w:rsidR="002B3588" w:rsidRPr="002B3588" w:rsidRDefault="002B3588" w:rsidP="002B3588"/>
    <w:p w:rsidR="002B3588" w:rsidRPr="002B3588" w:rsidRDefault="002B3588" w:rsidP="002B3588"/>
    <w:p w:rsidR="002B3588" w:rsidRPr="002B3588" w:rsidRDefault="002B3588" w:rsidP="002B3588"/>
    <w:p w:rsidR="002B3588" w:rsidRPr="002B3588" w:rsidRDefault="002B3588" w:rsidP="002B3588"/>
    <w:p w:rsidR="002B3588" w:rsidRDefault="002B3588" w:rsidP="002B3588"/>
    <w:p w:rsidR="002B3588" w:rsidRPr="002B3588" w:rsidRDefault="002B3588" w:rsidP="002B3588">
      <w:pPr>
        <w:tabs>
          <w:tab w:val="left" w:pos="4834"/>
        </w:tabs>
      </w:pPr>
      <w:r>
        <w:tab/>
      </w:r>
    </w:p>
    <w:tbl>
      <w:tblPr>
        <w:tblW w:w="8727" w:type="dxa"/>
        <w:tblInd w:w="94" w:type="dxa"/>
        <w:tblCellMar>
          <w:left w:w="0" w:type="dxa"/>
          <w:right w:w="0" w:type="dxa"/>
        </w:tblCellMar>
        <w:tblLook w:val="04A0"/>
      </w:tblPr>
      <w:tblGrid>
        <w:gridCol w:w="456"/>
        <w:gridCol w:w="4378"/>
        <w:gridCol w:w="2139"/>
        <w:gridCol w:w="1754"/>
      </w:tblGrid>
      <w:tr w:rsidR="002B3588" w:rsidRPr="002B3588" w:rsidTr="002B3588">
        <w:trPr>
          <w:trHeight w:val="524"/>
        </w:trPr>
        <w:tc>
          <w:tcPr>
            <w:tcW w:w="456"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2B3588" w:rsidRPr="002B3588" w:rsidRDefault="002B3588" w:rsidP="002B3588">
            <w:pPr>
              <w:widowControl/>
              <w:wordWrap w:val="0"/>
              <w:spacing w:line="360" w:lineRule="auto"/>
              <w:jc w:val="center"/>
              <w:rPr>
                <w:rFonts w:ascii="宋体" w:eastAsia="宋体" w:hAnsi="宋体" w:cs="宋体"/>
                <w:kern w:val="0"/>
                <w:sz w:val="24"/>
                <w:szCs w:val="24"/>
              </w:rPr>
            </w:pPr>
            <w:r w:rsidRPr="002B3588">
              <w:rPr>
                <w:rFonts w:ascii="宋体" w:eastAsia="宋体" w:hAnsi="宋体" w:cs="宋体" w:hint="eastAsia"/>
                <w:color w:val="000000"/>
                <w:kern w:val="0"/>
                <w:sz w:val="24"/>
                <w:szCs w:val="24"/>
              </w:rPr>
              <w:t>序号</w:t>
            </w:r>
          </w:p>
        </w:tc>
        <w:tc>
          <w:tcPr>
            <w:tcW w:w="4378"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2B3588" w:rsidRPr="002B3588" w:rsidRDefault="002B3588" w:rsidP="002B3588">
            <w:pPr>
              <w:widowControl/>
              <w:wordWrap w:val="0"/>
              <w:spacing w:line="360" w:lineRule="auto"/>
              <w:jc w:val="center"/>
              <w:rPr>
                <w:rFonts w:ascii="宋体" w:eastAsia="宋体" w:hAnsi="宋体" w:cs="宋体"/>
                <w:kern w:val="0"/>
                <w:sz w:val="24"/>
                <w:szCs w:val="24"/>
              </w:rPr>
            </w:pPr>
            <w:r w:rsidRPr="002B3588">
              <w:rPr>
                <w:rFonts w:ascii="宋体" w:eastAsia="宋体" w:hAnsi="宋体" w:cs="宋体" w:hint="eastAsia"/>
                <w:color w:val="000000"/>
                <w:kern w:val="0"/>
                <w:sz w:val="24"/>
                <w:szCs w:val="24"/>
              </w:rPr>
              <w:t>标    题</w:t>
            </w:r>
          </w:p>
        </w:tc>
        <w:tc>
          <w:tcPr>
            <w:tcW w:w="2139"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2B3588" w:rsidRPr="002B3588" w:rsidRDefault="002B3588" w:rsidP="002B3588">
            <w:pPr>
              <w:widowControl/>
              <w:wordWrap w:val="0"/>
              <w:spacing w:line="360" w:lineRule="auto"/>
              <w:jc w:val="center"/>
              <w:rPr>
                <w:rFonts w:ascii="宋体" w:eastAsia="宋体" w:hAnsi="宋体" w:cs="宋体"/>
                <w:kern w:val="0"/>
                <w:sz w:val="24"/>
                <w:szCs w:val="24"/>
              </w:rPr>
            </w:pPr>
            <w:r w:rsidRPr="002B3588">
              <w:rPr>
                <w:rFonts w:ascii="宋体" w:eastAsia="宋体" w:hAnsi="宋体" w:cs="宋体" w:hint="eastAsia"/>
                <w:color w:val="000000"/>
                <w:kern w:val="0"/>
                <w:sz w:val="24"/>
                <w:szCs w:val="24"/>
              </w:rPr>
              <w:t>发文时间</w:t>
            </w:r>
          </w:p>
        </w:tc>
        <w:tc>
          <w:tcPr>
            <w:tcW w:w="175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2B3588" w:rsidRPr="002B3588" w:rsidRDefault="002B3588" w:rsidP="002B3588">
            <w:pPr>
              <w:widowControl/>
              <w:wordWrap w:val="0"/>
              <w:spacing w:line="360" w:lineRule="auto"/>
              <w:jc w:val="center"/>
              <w:rPr>
                <w:rFonts w:ascii="宋体" w:eastAsia="宋体" w:hAnsi="宋体" w:cs="宋体"/>
                <w:kern w:val="0"/>
                <w:sz w:val="24"/>
                <w:szCs w:val="24"/>
              </w:rPr>
            </w:pPr>
            <w:r w:rsidRPr="002B3588">
              <w:rPr>
                <w:rFonts w:ascii="宋体" w:eastAsia="宋体" w:hAnsi="宋体" w:cs="宋体" w:hint="eastAsia"/>
                <w:color w:val="000000"/>
                <w:kern w:val="0"/>
                <w:sz w:val="24"/>
                <w:szCs w:val="24"/>
              </w:rPr>
              <w:t>文  号</w:t>
            </w:r>
          </w:p>
        </w:tc>
      </w:tr>
      <w:tr w:rsidR="002B3588" w:rsidRPr="002B3588" w:rsidTr="002B3588">
        <w:trPr>
          <w:trHeight w:val="524"/>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B3588" w:rsidRPr="002B3588" w:rsidRDefault="002B3588" w:rsidP="002B3588">
            <w:pPr>
              <w:widowControl/>
              <w:wordWrap w:val="0"/>
              <w:spacing w:line="360" w:lineRule="auto"/>
              <w:jc w:val="center"/>
              <w:rPr>
                <w:rFonts w:ascii="宋体" w:eastAsia="宋体" w:hAnsi="宋体" w:cs="宋体"/>
                <w:kern w:val="0"/>
                <w:sz w:val="24"/>
                <w:szCs w:val="24"/>
              </w:rPr>
            </w:pPr>
            <w:r w:rsidRPr="002B3588">
              <w:rPr>
                <w:rFonts w:ascii="宋体" w:eastAsia="宋体" w:hAnsi="宋体" w:cs="宋体" w:hint="eastAsia"/>
                <w:color w:val="000000"/>
                <w:kern w:val="0"/>
                <w:sz w:val="24"/>
                <w:szCs w:val="24"/>
              </w:rPr>
              <w:t>1</w:t>
            </w:r>
          </w:p>
        </w:tc>
        <w:tc>
          <w:tcPr>
            <w:tcW w:w="437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588" w:rsidRPr="002B3588" w:rsidRDefault="002B3588" w:rsidP="002B3588">
            <w:pPr>
              <w:widowControl/>
              <w:wordWrap w:val="0"/>
              <w:spacing w:line="360" w:lineRule="auto"/>
              <w:jc w:val="left"/>
              <w:rPr>
                <w:rFonts w:ascii="宋体" w:eastAsia="宋体" w:hAnsi="宋体" w:cs="宋体"/>
                <w:kern w:val="0"/>
                <w:sz w:val="24"/>
                <w:szCs w:val="24"/>
              </w:rPr>
            </w:pPr>
            <w:r w:rsidRPr="002B3588">
              <w:rPr>
                <w:rFonts w:ascii="宋体" w:eastAsia="宋体" w:hAnsi="宋体" w:cs="宋体" w:hint="eastAsia"/>
                <w:color w:val="000000"/>
                <w:kern w:val="0"/>
                <w:sz w:val="24"/>
                <w:szCs w:val="24"/>
              </w:rPr>
              <w:t>《通辽市地方税务局企业减免税审批以及税前扣除实施办法》</w:t>
            </w:r>
          </w:p>
        </w:tc>
        <w:tc>
          <w:tcPr>
            <w:tcW w:w="213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588" w:rsidRPr="002B3588" w:rsidRDefault="002B3588" w:rsidP="002B3588">
            <w:pPr>
              <w:widowControl/>
              <w:wordWrap w:val="0"/>
              <w:spacing w:line="360" w:lineRule="auto"/>
              <w:jc w:val="center"/>
              <w:rPr>
                <w:rFonts w:ascii="宋体" w:eastAsia="宋体" w:hAnsi="宋体" w:cs="宋体"/>
                <w:kern w:val="0"/>
                <w:sz w:val="24"/>
                <w:szCs w:val="24"/>
              </w:rPr>
            </w:pPr>
            <w:r w:rsidRPr="002B3588">
              <w:rPr>
                <w:rFonts w:ascii="宋体" w:eastAsia="宋体" w:hAnsi="宋体" w:cs="宋体" w:hint="eastAsia"/>
                <w:color w:val="000000"/>
                <w:kern w:val="0"/>
                <w:sz w:val="24"/>
                <w:szCs w:val="24"/>
              </w:rPr>
              <w:t>2006.4.26</w:t>
            </w:r>
          </w:p>
        </w:tc>
        <w:tc>
          <w:tcPr>
            <w:tcW w:w="17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588" w:rsidRPr="002B3588" w:rsidRDefault="002B3588" w:rsidP="002B3588">
            <w:pPr>
              <w:widowControl/>
              <w:wordWrap w:val="0"/>
              <w:spacing w:line="360" w:lineRule="auto"/>
              <w:jc w:val="center"/>
              <w:rPr>
                <w:rFonts w:ascii="宋体" w:eastAsia="宋体" w:hAnsi="宋体" w:cs="宋体"/>
                <w:kern w:val="0"/>
                <w:sz w:val="24"/>
                <w:szCs w:val="24"/>
              </w:rPr>
            </w:pPr>
            <w:r w:rsidRPr="002B3588">
              <w:rPr>
                <w:rFonts w:ascii="宋体" w:eastAsia="宋体" w:hAnsi="宋体" w:cs="宋体" w:hint="eastAsia"/>
                <w:color w:val="000000"/>
                <w:kern w:val="0"/>
                <w:sz w:val="24"/>
                <w:szCs w:val="24"/>
              </w:rPr>
              <w:t>通地税发〔2006〕91号</w:t>
            </w:r>
          </w:p>
        </w:tc>
      </w:tr>
      <w:tr w:rsidR="002B3588" w:rsidRPr="002B3588" w:rsidTr="002B3588">
        <w:trPr>
          <w:trHeight w:val="687"/>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B3588" w:rsidRPr="002B3588" w:rsidRDefault="002B3588" w:rsidP="002B3588">
            <w:pPr>
              <w:widowControl/>
              <w:wordWrap w:val="0"/>
              <w:spacing w:line="360" w:lineRule="auto"/>
              <w:jc w:val="center"/>
              <w:rPr>
                <w:rFonts w:ascii="宋体" w:eastAsia="宋体" w:hAnsi="宋体" w:cs="宋体"/>
                <w:kern w:val="0"/>
                <w:sz w:val="24"/>
                <w:szCs w:val="24"/>
              </w:rPr>
            </w:pPr>
            <w:r w:rsidRPr="002B3588">
              <w:rPr>
                <w:rFonts w:ascii="宋体" w:eastAsia="宋体" w:hAnsi="宋体" w:cs="宋体" w:hint="eastAsia"/>
                <w:color w:val="000000"/>
                <w:kern w:val="0"/>
                <w:sz w:val="24"/>
                <w:szCs w:val="24"/>
              </w:rPr>
              <w:t>2</w:t>
            </w:r>
          </w:p>
        </w:tc>
        <w:tc>
          <w:tcPr>
            <w:tcW w:w="437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588" w:rsidRPr="002B3588" w:rsidRDefault="002B3588" w:rsidP="002B3588">
            <w:pPr>
              <w:widowControl/>
              <w:wordWrap w:val="0"/>
              <w:spacing w:line="360" w:lineRule="auto"/>
              <w:jc w:val="left"/>
              <w:rPr>
                <w:rFonts w:ascii="宋体" w:eastAsia="宋体" w:hAnsi="宋体" w:cs="宋体"/>
                <w:kern w:val="0"/>
                <w:sz w:val="24"/>
                <w:szCs w:val="24"/>
              </w:rPr>
            </w:pPr>
            <w:r w:rsidRPr="002B3588">
              <w:rPr>
                <w:rFonts w:ascii="宋体" w:eastAsia="宋体" w:hAnsi="宋体" w:cs="宋体" w:hint="eastAsia"/>
                <w:color w:val="000000"/>
                <w:kern w:val="0"/>
                <w:sz w:val="24"/>
                <w:szCs w:val="24"/>
              </w:rPr>
              <w:t>通辽市地方税务局转发内蒙古自治区地方税务局关于转让旧房征收土地增值税问题的通知</w:t>
            </w:r>
          </w:p>
        </w:tc>
        <w:tc>
          <w:tcPr>
            <w:tcW w:w="213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588" w:rsidRPr="002B3588" w:rsidRDefault="002B3588" w:rsidP="002B3588">
            <w:pPr>
              <w:widowControl/>
              <w:wordWrap w:val="0"/>
              <w:spacing w:line="360" w:lineRule="auto"/>
              <w:jc w:val="center"/>
              <w:rPr>
                <w:rFonts w:ascii="宋体" w:eastAsia="宋体" w:hAnsi="宋体" w:cs="宋体"/>
                <w:kern w:val="0"/>
                <w:sz w:val="24"/>
                <w:szCs w:val="24"/>
              </w:rPr>
            </w:pPr>
            <w:r w:rsidRPr="002B3588">
              <w:rPr>
                <w:rFonts w:ascii="宋体" w:eastAsia="宋体" w:hAnsi="宋体" w:cs="宋体" w:hint="eastAsia"/>
                <w:color w:val="000000"/>
                <w:kern w:val="0"/>
                <w:sz w:val="24"/>
                <w:szCs w:val="24"/>
              </w:rPr>
              <w:t>2007.1.25</w:t>
            </w:r>
          </w:p>
        </w:tc>
        <w:tc>
          <w:tcPr>
            <w:tcW w:w="17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588" w:rsidRPr="002B3588" w:rsidRDefault="002B3588" w:rsidP="002B3588">
            <w:pPr>
              <w:widowControl/>
              <w:wordWrap w:val="0"/>
              <w:spacing w:line="360" w:lineRule="auto"/>
              <w:jc w:val="center"/>
              <w:rPr>
                <w:rFonts w:ascii="宋体" w:eastAsia="宋体" w:hAnsi="宋体" w:cs="宋体"/>
                <w:kern w:val="0"/>
                <w:sz w:val="24"/>
                <w:szCs w:val="24"/>
              </w:rPr>
            </w:pPr>
            <w:r w:rsidRPr="002B3588">
              <w:rPr>
                <w:rFonts w:ascii="宋体" w:eastAsia="宋体" w:hAnsi="宋体" w:cs="宋体" w:hint="eastAsia"/>
                <w:color w:val="000000"/>
                <w:kern w:val="0"/>
                <w:sz w:val="24"/>
                <w:szCs w:val="24"/>
              </w:rPr>
              <w:t>通地税字〔2007〕2号</w:t>
            </w:r>
          </w:p>
        </w:tc>
      </w:tr>
      <w:tr w:rsidR="002B3588" w:rsidRPr="002B3588" w:rsidTr="002B3588">
        <w:trPr>
          <w:trHeight w:val="524"/>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B3588" w:rsidRPr="002B3588" w:rsidRDefault="002B3588" w:rsidP="002B3588">
            <w:pPr>
              <w:widowControl/>
              <w:wordWrap w:val="0"/>
              <w:spacing w:line="360" w:lineRule="auto"/>
              <w:jc w:val="center"/>
              <w:rPr>
                <w:rFonts w:ascii="宋体" w:eastAsia="宋体" w:hAnsi="宋体" w:cs="宋体"/>
                <w:kern w:val="0"/>
                <w:sz w:val="24"/>
                <w:szCs w:val="24"/>
              </w:rPr>
            </w:pPr>
            <w:r w:rsidRPr="002B3588">
              <w:rPr>
                <w:rFonts w:ascii="宋体" w:eastAsia="宋体" w:hAnsi="宋体" w:cs="宋体" w:hint="eastAsia"/>
                <w:color w:val="000000"/>
                <w:kern w:val="0"/>
                <w:sz w:val="24"/>
                <w:szCs w:val="24"/>
              </w:rPr>
              <w:t>3</w:t>
            </w:r>
          </w:p>
        </w:tc>
        <w:tc>
          <w:tcPr>
            <w:tcW w:w="437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588" w:rsidRPr="002B3588" w:rsidRDefault="002B3588" w:rsidP="002B3588">
            <w:pPr>
              <w:widowControl/>
              <w:wordWrap w:val="0"/>
              <w:spacing w:line="360" w:lineRule="auto"/>
              <w:jc w:val="left"/>
              <w:rPr>
                <w:rFonts w:ascii="宋体" w:eastAsia="宋体" w:hAnsi="宋体" w:cs="宋体"/>
                <w:kern w:val="0"/>
                <w:sz w:val="24"/>
                <w:szCs w:val="24"/>
              </w:rPr>
            </w:pPr>
            <w:r w:rsidRPr="002B3588">
              <w:rPr>
                <w:rFonts w:ascii="宋体" w:eastAsia="宋体" w:hAnsi="宋体" w:cs="宋体" w:hint="eastAsia"/>
                <w:color w:val="000000"/>
                <w:kern w:val="0"/>
                <w:sz w:val="24"/>
                <w:szCs w:val="24"/>
              </w:rPr>
              <w:t>通辽市地方税务局关于调整土地增值税</w:t>
            </w:r>
            <w:proofErr w:type="gramStart"/>
            <w:r w:rsidRPr="002B3588">
              <w:rPr>
                <w:rFonts w:ascii="宋体" w:eastAsia="宋体" w:hAnsi="宋体" w:cs="宋体" w:hint="eastAsia"/>
                <w:color w:val="000000"/>
                <w:kern w:val="0"/>
                <w:sz w:val="24"/>
                <w:szCs w:val="24"/>
              </w:rPr>
              <w:t>预征率</w:t>
            </w:r>
            <w:proofErr w:type="gramEnd"/>
            <w:r w:rsidRPr="002B3588">
              <w:rPr>
                <w:rFonts w:ascii="宋体" w:eastAsia="宋体" w:hAnsi="宋体" w:cs="宋体" w:hint="eastAsia"/>
                <w:color w:val="000000"/>
                <w:kern w:val="0"/>
                <w:sz w:val="24"/>
                <w:szCs w:val="24"/>
              </w:rPr>
              <w:t>和土地增值税核定征收的通知</w:t>
            </w:r>
          </w:p>
        </w:tc>
        <w:tc>
          <w:tcPr>
            <w:tcW w:w="213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588" w:rsidRPr="002B3588" w:rsidRDefault="002B3588" w:rsidP="002B3588">
            <w:pPr>
              <w:widowControl/>
              <w:wordWrap w:val="0"/>
              <w:spacing w:line="360" w:lineRule="auto"/>
              <w:jc w:val="center"/>
              <w:rPr>
                <w:rFonts w:ascii="宋体" w:eastAsia="宋体" w:hAnsi="宋体" w:cs="宋体"/>
                <w:kern w:val="0"/>
                <w:sz w:val="24"/>
                <w:szCs w:val="24"/>
              </w:rPr>
            </w:pPr>
            <w:r w:rsidRPr="002B3588">
              <w:rPr>
                <w:rFonts w:ascii="宋体" w:eastAsia="宋体" w:hAnsi="宋体" w:cs="宋体" w:hint="eastAsia"/>
                <w:color w:val="000000"/>
                <w:kern w:val="0"/>
                <w:sz w:val="24"/>
                <w:szCs w:val="24"/>
              </w:rPr>
              <w:t>2008.5.28</w:t>
            </w:r>
          </w:p>
        </w:tc>
        <w:tc>
          <w:tcPr>
            <w:tcW w:w="17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588" w:rsidRPr="002B3588" w:rsidRDefault="002B3588" w:rsidP="002B3588">
            <w:pPr>
              <w:widowControl/>
              <w:wordWrap w:val="0"/>
              <w:spacing w:line="360" w:lineRule="auto"/>
              <w:jc w:val="center"/>
              <w:rPr>
                <w:rFonts w:ascii="宋体" w:eastAsia="宋体" w:hAnsi="宋体" w:cs="宋体"/>
                <w:kern w:val="0"/>
                <w:sz w:val="24"/>
                <w:szCs w:val="24"/>
              </w:rPr>
            </w:pPr>
            <w:r w:rsidRPr="002B3588">
              <w:rPr>
                <w:rFonts w:ascii="宋体" w:eastAsia="宋体" w:hAnsi="宋体" w:cs="宋体" w:hint="eastAsia"/>
                <w:color w:val="000000"/>
                <w:kern w:val="0"/>
                <w:sz w:val="24"/>
                <w:szCs w:val="24"/>
              </w:rPr>
              <w:t>通地税字〔2008〕66号</w:t>
            </w:r>
          </w:p>
        </w:tc>
      </w:tr>
      <w:tr w:rsidR="002B3588" w:rsidRPr="002B3588" w:rsidTr="002B3588">
        <w:trPr>
          <w:trHeight w:val="753"/>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B3588" w:rsidRPr="002B3588" w:rsidRDefault="002B3588" w:rsidP="002B3588">
            <w:pPr>
              <w:widowControl/>
              <w:wordWrap w:val="0"/>
              <w:spacing w:line="360" w:lineRule="auto"/>
              <w:jc w:val="center"/>
              <w:rPr>
                <w:rFonts w:ascii="宋体" w:eastAsia="宋体" w:hAnsi="宋体" w:cs="宋体"/>
                <w:kern w:val="0"/>
                <w:sz w:val="24"/>
                <w:szCs w:val="24"/>
              </w:rPr>
            </w:pPr>
            <w:r w:rsidRPr="002B3588">
              <w:rPr>
                <w:rFonts w:ascii="宋体" w:eastAsia="宋体" w:hAnsi="宋体" w:cs="宋体" w:hint="eastAsia"/>
                <w:color w:val="000000"/>
                <w:kern w:val="0"/>
                <w:sz w:val="24"/>
                <w:szCs w:val="24"/>
              </w:rPr>
              <w:t>4</w:t>
            </w:r>
          </w:p>
        </w:tc>
        <w:tc>
          <w:tcPr>
            <w:tcW w:w="437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588" w:rsidRPr="002B3588" w:rsidRDefault="002B3588" w:rsidP="002B3588">
            <w:pPr>
              <w:widowControl/>
              <w:wordWrap w:val="0"/>
              <w:spacing w:line="360" w:lineRule="auto"/>
              <w:jc w:val="left"/>
              <w:rPr>
                <w:rFonts w:ascii="宋体" w:eastAsia="宋体" w:hAnsi="宋体" w:cs="宋体"/>
                <w:kern w:val="0"/>
                <w:sz w:val="24"/>
                <w:szCs w:val="24"/>
              </w:rPr>
            </w:pPr>
            <w:r w:rsidRPr="002B3588">
              <w:rPr>
                <w:rFonts w:ascii="宋体" w:eastAsia="宋体" w:hAnsi="宋体" w:cs="宋体" w:hint="eastAsia"/>
                <w:color w:val="000000"/>
                <w:kern w:val="0"/>
                <w:sz w:val="24"/>
                <w:szCs w:val="24"/>
              </w:rPr>
              <w:t>通辽市地方税务局转发内蒙古自治区地方税务局关于印发房地产开发企业所得税征收管理暂行办法的通知</w:t>
            </w:r>
          </w:p>
        </w:tc>
        <w:tc>
          <w:tcPr>
            <w:tcW w:w="213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588" w:rsidRPr="002B3588" w:rsidRDefault="002B3588" w:rsidP="002B3588">
            <w:pPr>
              <w:widowControl/>
              <w:wordWrap w:val="0"/>
              <w:spacing w:line="360" w:lineRule="auto"/>
              <w:jc w:val="center"/>
              <w:rPr>
                <w:rFonts w:ascii="宋体" w:eastAsia="宋体" w:hAnsi="宋体" w:cs="宋体"/>
                <w:kern w:val="0"/>
                <w:sz w:val="24"/>
                <w:szCs w:val="24"/>
              </w:rPr>
            </w:pPr>
            <w:r w:rsidRPr="002B3588">
              <w:rPr>
                <w:rFonts w:ascii="宋体" w:eastAsia="宋体" w:hAnsi="宋体" w:cs="宋体" w:hint="eastAsia"/>
                <w:color w:val="000000"/>
                <w:kern w:val="0"/>
                <w:sz w:val="24"/>
                <w:szCs w:val="24"/>
              </w:rPr>
              <w:t>2005.7.13</w:t>
            </w:r>
          </w:p>
        </w:tc>
        <w:tc>
          <w:tcPr>
            <w:tcW w:w="17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588" w:rsidRPr="002B3588" w:rsidRDefault="002B3588" w:rsidP="002B3588">
            <w:pPr>
              <w:widowControl/>
              <w:wordWrap w:val="0"/>
              <w:spacing w:line="360" w:lineRule="auto"/>
              <w:jc w:val="center"/>
              <w:rPr>
                <w:rFonts w:ascii="宋体" w:eastAsia="宋体" w:hAnsi="宋体" w:cs="宋体"/>
                <w:kern w:val="0"/>
                <w:sz w:val="24"/>
                <w:szCs w:val="24"/>
              </w:rPr>
            </w:pPr>
            <w:r w:rsidRPr="002B3588">
              <w:rPr>
                <w:rFonts w:ascii="宋体" w:eastAsia="宋体" w:hAnsi="宋体" w:cs="宋体" w:hint="eastAsia"/>
                <w:color w:val="000000"/>
                <w:kern w:val="0"/>
                <w:sz w:val="24"/>
                <w:szCs w:val="24"/>
              </w:rPr>
              <w:t>通地税发〔2005〕187号</w:t>
            </w:r>
          </w:p>
        </w:tc>
      </w:tr>
      <w:tr w:rsidR="002B3588" w:rsidRPr="002B3588" w:rsidTr="002B3588">
        <w:trPr>
          <w:trHeight w:val="524"/>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B3588" w:rsidRPr="002B3588" w:rsidRDefault="002B3588" w:rsidP="002B3588">
            <w:pPr>
              <w:widowControl/>
              <w:wordWrap w:val="0"/>
              <w:spacing w:line="360" w:lineRule="auto"/>
              <w:jc w:val="center"/>
              <w:rPr>
                <w:rFonts w:ascii="宋体" w:eastAsia="宋体" w:hAnsi="宋体" w:cs="宋体"/>
                <w:kern w:val="0"/>
                <w:sz w:val="24"/>
                <w:szCs w:val="24"/>
              </w:rPr>
            </w:pPr>
            <w:r w:rsidRPr="002B3588">
              <w:rPr>
                <w:rFonts w:ascii="宋体" w:eastAsia="宋体" w:hAnsi="宋体" w:cs="宋体" w:hint="eastAsia"/>
                <w:color w:val="000000"/>
                <w:kern w:val="0"/>
                <w:sz w:val="24"/>
                <w:szCs w:val="24"/>
              </w:rPr>
              <w:t>5</w:t>
            </w:r>
          </w:p>
        </w:tc>
        <w:tc>
          <w:tcPr>
            <w:tcW w:w="437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588" w:rsidRPr="002B3588" w:rsidRDefault="002B3588" w:rsidP="002B3588">
            <w:pPr>
              <w:widowControl/>
              <w:wordWrap w:val="0"/>
              <w:spacing w:line="360" w:lineRule="auto"/>
              <w:jc w:val="left"/>
              <w:rPr>
                <w:rFonts w:ascii="宋体" w:eastAsia="宋体" w:hAnsi="宋体" w:cs="宋体"/>
                <w:kern w:val="0"/>
                <w:sz w:val="24"/>
                <w:szCs w:val="24"/>
              </w:rPr>
            </w:pPr>
            <w:r w:rsidRPr="002B3588">
              <w:rPr>
                <w:rFonts w:ascii="宋体" w:eastAsia="宋体" w:hAnsi="宋体" w:cs="宋体" w:hint="eastAsia"/>
                <w:color w:val="000000"/>
                <w:kern w:val="0"/>
                <w:sz w:val="24"/>
                <w:szCs w:val="24"/>
              </w:rPr>
              <w:t>通辽市地方税务局关于对通辽市地方税务局2015年第1号公告的补充说明</w:t>
            </w:r>
          </w:p>
        </w:tc>
        <w:tc>
          <w:tcPr>
            <w:tcW w:w="213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588" w:rsidRPr="002B3588" w:rsidRDefault="002B3588" w:rsidP="002B3588">
            <w:pPr>
              <w:widowControl/>
              <w:wordWrap w:val="0"/>
              <w:spacing w:line="360" w:lineRule="auto"/>
              <w:jc w:val="center"/>
              <w:rPr>
                <w:rFonts w:ascii="宋体" w:eastAsia="宋体" w:hAnsi="宋体" w:cs="宋体"/>
                <w:kern w:val="0"/>
                <w:sz w:val="24"/>
                <w:szCs w:val="24"/>
              </w:rPr>
            </w:pPr>
            <w:r w:rsidRPr="002B3588">
              <w:rPr>
                <w:rFonts w:ascii="宋体" w:eastAsia="宋体" w:hAnsi="宋体" w:cs="宋体" w:hint="eastAsia"/>
                <w:color w:val="000000"/>
                <w:kern w:val="0"/>
                <w:sz w:val="24"/>
                <w:szCs w:val="24"/>
              </w:rPr>
              <w:t>2015.4.13</w:t>
            </w:r>
          </w:p>
        </w:tc>
        <w:tc>
          <w:tcPr>
            <w:tcW w:w="17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588" w:rsidRPr="002B3588" w:rsidRDefault="002B3588" w:rsidP="002B3588">
            <w:pPr>
              <w:widowControl/>
              <w:wordWrap w:val="0"/>
              <w:spacing w:line="360" w:lineRule="auto"/>
              <w:jc w:val="center"/>
              <w:rPr>
                <w:rFonts w:ascii="宋体" w:eastAsia="宋体" w:hAnsi="宋体" w:cs="宋体"/>
                <w:kern w:val="0"/>
                <w:sz w:val="24"/>
                <w:szCs w:val="24"/>
              </w:rPr>
            </w:pPr>
            <w:r w:rsidRPr="002B3588">
              <w:rPr>
                <w:rFonts w:ascii="宋体" w:eastAsia="宋体" w:hAnsi="宋体" w:cs="宋体" w:hint="eastAsia"/>
                <w:color w:val="000000"/>
                <w:kern w:val="0"/>
                <w:sz w:val="24"/>
                <w:szCs w:val="24"/>
              </w:rPr>
              <w:t>通地税字〔2015〕44号</w:t>
            </w:r>
          </w:p>
        </w:tc>
      </w:tr>
    </w:tbl>
    <w:p w:rsidR="002B3588" w:rsidRPr="002B3588" w:rsidRDefault="002B3588" w:rsidP="002B3588">
      <w:pPr>
        <w:widowControl/>
        <w:wordWrap w:val="0"/>
        <w:spacing w:line="360" w:lineRule="auto"/>
        <w:jc w:val="left"/>
        <w:rPr>
          <w:rFonts w:ascii="宋体" w:eastAsia="宋体" w:hAnsi="宋体" w:cs="宋体"/>
          <w:kern w:val="0"/>
          <w:sz w:val="24"/>
          <w:szCs w:val="24"/>
        </w:rPr>
      </w:pPr>
      <w:r w:rsidRPr="002B3588">
        <w:rPr>
          <w:rFonts w:ascii="宋体" w:eastAsia="宋体" w:hAnsi="宋体" w:cs="宋体" w:hint="eastAsia"/>
          <w:color w:val="000000"/>
          <w:kern w:val="0"/>
          <w:sz w:val="24"/>
          <w:szCs w:val="24"/>
        </w:rPr>
        <w:t> </w:t>
      </w:r>
    </w:p>
    <w:p w:rsidR="002B3588" w:rsidRPr="002B3588" w:rsidRDefault="002B3588" w:rsidP="002B3588">
      <w:pPr>
        <w:widowControl/>
        <w:wordWrap w:val="0"/>
        <w:spacing w:line="360" w:lineRule="auto"/>
        <w:jc w:val="left"/>
        <w:rPr>
          <w:rFonts w:ascii="宋体" w:eastAsia="宋体" w:hAnsi="宋体" w:cs="宋体"/>
          <w:kern w:val="0"/>
          <w:sz w:val="24"/>
          <w:szCs w:val="24"/>
        </w:rPr>
      </w:pPr>
      <w:r w:rsidRPr="002B3588">
        <w:rPr>
          <w:rFonts w:ascii="宋体" w:eastAsia="宋体" w:hAnsi="宋体" w:cs="宋体" w:hint="eastAsia"/>
          <w:color w:val="000000"/>
          <w:kern w:val="0"/>
          <w:sz w:val="24"/>
          <w:szCs w:val="24"/>
        </w:rPr>
        <w:t> </w:t>
      </w:r>
    </w:p>
    <w:p w:rsidR="00C21E59" w:rsidRPr="002B3588" w:rsidRDefault="00C21E59" w:rsidP="002B3588">
      <w:pPr>
        <w:tabs>
          <w:tab w:val="left" w:pos="4834"/>
        </w:tabs>
      </w:pPr>
    </w:p>
    <w:sectPr w:rsidR="00C21E59" w:rsidRPr="002B3588" w:rsidSect="00C21E5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E2582"/>
    <w:rsid w:val="000E2582"/>
    <w:rsid w:val="002B3588"/>
    <w:rsid w:val="00C21E5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1E5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60008625">
      <w:bodyDiv w:val="1"/>
      <w:marLeft w:val="0"/>
      <w:marRight w:val="0"/>
      <w:marTop w:val="0"/>
      <w:marBottom w:val="100"/>
      <w:divBdr>
        <w:top w:val="none" w:sz="0" w:space="0" w:color="auto"/>
        <w:left w:val="none" w:sz="0" w:space="0" w:color="auto"/>
        <w:bottom w:val="none" w:sz="0" w:space="0" w:color="auto"/>
        <w:right w:val="none" w:sz="0" w:space="0" w:color="auto"/>
      </w:divBdr>
      <w:divsChild>
        <w:div w:id="1485583676">
          <w:marLeft w:val="0"/>
          <w:marRight w:val="0"/>
          <w:marTop w:val="206"/>
          <w:marBottom w:val="100"/>
          <w:divBdr>
            <w:top w:val="none" w:sz="0" w:space="0" w:color="auto"/>
            <w:left w:val="none" w:sz="0" w:space="0" w:color="auto"/>
            <w:bottom w:val="none" w:sz="0" w:space="0" w:color="auto"/>
            <w:right w:val="none" w:sz="0" w:space="0" w:color="auto"/>
          </w:divBdr>
          <w:divsChild>
            <w:div w:id="2105219439">
              <w:marLeft w:val="0"/>
              <w:marRight w:val="0"/>
              <w:marTop w:val="0"/>
              <w:marBottom w:val="0"/>
              <w:divBdr>
                <w:top w:val="none" w:sz="0" w:space="0" w:color="auto"/>
                <w:left w:val="none" w:sz="0" w:space="0" w:color="auto"/>
                <w:bottom w:val="none" w:sz="0" w:space="0" w:color="auto"/>
                <w:right w:val="none" w:sz="0" w:space="0" w:color="auto"/>
              </w:divBdr>
              <w:divsChild>
                <w:div w:id="212353872">
                  <w:marLeft w:val="0"/>
                  <w:marRight w:val="0"/>
                  <w:marTop w:val="411"/>
                  <w:marBottom w:val="100"/>
                  <w:divBdr>
                    <w:top w:val="none" w:sz="0" w:space="0" w:color="auto"/>
                    <w:left w:val="none" w:sz="0" w:space="0" w:color="auto"/>
                    <w:bottom w:val="none" w:sz="0" w:space="0" w:color="auto"/>
                    <w:right w:val="none" w:sz="0" w:space="0" w:color="auto"/>
                  </w:divBdr>
                  <w:divsChild>
                    <w:div w:id="154979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Words>
  <Characters>301</Characters>
  <Application>Microsoft Office Word</Application>
  <DocSecurity>0</DocSecurity>
  <Lines>2</Lines>
  <Paragraphs>1</Paragraphs>
  <ScaleCrop>false</ScaleCrop>
  <Company/>
  <LinksUpToDate>false</LinksUpToDate>
  <CharactersWithSpaces>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2</cp:revision>
  <dcterms:created xsi:type="dcterms:W3CDTF">2018-10-31T04:43:00Z</dcterms:created>
  <dcterms:modified xsi:type="dcterms:W3CDTF">2018-10-31T04:44:00Z</dcterms:modified>
</cp:coreProperties>
</file>