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20" w:type="dxa"/>
        <w:tblCellMar>
          <w:left w:w="0" w:type="dxa"/>
          <w:right w:w="0" w:type="dxa"/>
        </w:tblCellMar>
        <w:tblLook w:val="04A0"/>
      </w:tblPr>
      <w:tblGrid>
        <w:gridCol w:w="676"/>
        <w:gridCol w:w="6725"/>
        <w:gridCol w:w="1996"/>
        <w:gridCol w:w="4123"/>
      </w:tblGrid>
      <w:tr w:rsidR="00CD254A" w:rsidRPr="00CD254A" w:rsidTr="00CD254A">
        <w:trPr>
          <w:trHeight w:val="1002"/>
        </w:trPr>
        <w:tc>
          <w:tcPr>
            <w:tcW w:w="13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宋体" w:eastAsia="宋体" w:hAnsi="宋体" w:cs="宋体"/>
                <w:b/>
                <w:bCs/>
                <w:kern w:val="0"/>
                <w:sz w:val="36"/>
              </w:rPr>
              <w:t>全文失效废止的税收规范性文件目录</w:t>
            </w:r>
          </w:p>
        </w:tc>
      </w:tr>
      <w:tr w:rsidR="00CD254A" w:rsidRPr="00CD254A" w:rsidTr="00CD254A">
        <w:trPr>
          <w:trHeight w:val="6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序 号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 xml:space="preserve">标题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发文日期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文号</w:t>
            </w:r>
          </w:p>
        </w:tc>
      </w:tr>
      <w:tr w:rsidR="00CD254A" w:rsidRPr="00CD254A" w:rsidTr="00CD254A">
        <w:trPr>
          <w:trHeight w:val="10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关于明确个人所得</w:t>
            </w:r>
            <w:proofErr w:type="gramStart"/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税有关</w:t>
            </w:r>
            <w:proofErr w:type="gramEnd"/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业务问题通知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1994/10/10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呼地税政一字〔1994〕37号</w:t>
            </w:r>
          </w:p>
        </w:tc>
      </w:tr>
      <w:tr w:rsidR="00CD254A" w:rsidRPr="00CD254A" w:rsidTr="00CD254A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 xml:space="preserve">关于再次明确企业房改有关税收政策问题的通知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1998/12/14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呼地税传发〔1998〕14号</w:t>
            </w:r>
          </w:p>
        </w:tc>
      </w:tr>
      <w:tr w:rsidR="00CD254A" w:rsidRPr="00CD254A" w:rsidTr="00CD254A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关于印花税有关业务问题的通知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1998/12/7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呼地税函发〔1998〕206号</w:t>
            </w:r>
          </w:p>
        </w:tc>
      </w:tr>
      <w:tr w:rsidR="00CD254A" w:rsidRPr="00CD254A" w:rsidTr="00CD254A">
        <w:trPr>
          <w:trHeight w:val="9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关于明确地方税几个业务问题的通知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1998/12/11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呼地税函发〔1998〕216号</w:t>
            </w:r>
          </w:p>
        </w:tc>
      </w:tr>
      <w:tr w:rsidR="00CD254A" w:rsidRPr="00CD254A" w:rsidTr="00CD254A">
        <w:trPr>
          <w:trHeight w:val="8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关于对房产</w:t>
            </w:r>
            <w:proofErr w:type="gramStart"/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税有关</w:t>
            </w:r>
            <w:proofErr w:type="gramEnd"/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业务问题的批复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1998/11/27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呼地税函发〔1998〕198号</w:t>
            </w:r>
          </w:p>
        </w:tc>
      </w:tr>
      <w:tr w:rsidR="00CD254A" w:rsidRPr="00CD254A" w:rsidTr="00CD254A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呼伦贝尔市地方税务局关于进一步加强机动车税收</w:t>
            </w: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“</w:t>
            </w: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一条龙</w:t>
            </w: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”</w:t>
            </w: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管理的通知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2005/1/23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呼地税发〔2005〕179号</w:t>
            </w:r>
          </w:p>
        </w:tc>
      </w:tr>
      <w:tr w:rsidR="00CD254A" w:rsidRPr="00CD254A" w:rsidTr="00CD254A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呼伦贝尔市地方税务局关于契税若干政策问题的批复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2006/12/31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呼地税字〔2006〕259号</w:t>
            </w:r>
          </w:p>
        </w:tc>
      </w:tr>
      <w:tr w:rsidR="00CD254A" w:rsidRPr="00CD254A" w:rsidTr="00CD254A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呼伦贝尔市地方税务局关于印发《公路、内河货物运输业税收管理操作规程（试行）》的通知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2008/10/8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呼地税字[2008]248号</w:t>
            </w:r>
          </w:p>
        </w:tc>
      </w:tr>
      <w:tr w:rsidR="00CD254A" w:rsidRPr="00CD254A" w:rsidTr="00CD254A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关于印发《呼伦贝尔市货物运输行业营运收入开票金额</w:t>
            </w: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“</w:t>
            </w: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预警线</w:t>
            </w: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”</w:t>
            </w: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管理办法（试行）的通知》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2008/10/8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呼地税字（2008）249号</w:t>
            </w:r>
          </w:p>
        </w:tc>
      </w:tr>
      <w:tr w:rsidR="00CD254A" w:rsidRPr="00CD254A" w:rsidTr="00CD254A">
        <w:trPr>
          <w:trHeight w:val="9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呼伦贝尔市地方税务局关于交通运输业营业额的通知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2009/4/27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呼地税字（2009）84号</w:t>
            </w:r>
          </w:p>
        </w:tc>
      </w:tr>
      <w:tr w:rsidR="00CD254A" w:rsidRPr="00CD254A" w:rsidTr="00CD254A">
        <w:trPr>
          <w:trHeight w:val="11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 xml:space="preserve"> 呼伦贝尔市地方税务局关于发布通用机打发票（自开）管理办法（暂行）的公告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2010/12/30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呼伦贝尔市地方税务局公告[2011]1 号</w:t>
            </w:r>
          </w:p>
        </w:tc>
      </w:tr>
      <w:tr w:rsidR="00CD254A" w:rsidRPr="00CD254A" w:rsidTr="00CD254A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lastRenderedPageBreak/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 xml:space="preserve"> 呼伦贝尔市地方税务局关于发布《呼伦贝尔市地方税务局个体工商业户税收定期定额征收管理办法》的公告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2011/7/8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呼伦贝尔市地方税务局公告[2011]3 号</w:t>
            </w:r>
          </w:p>
        </w:tc>
      </w:tr>
      <w:tr w:rsidR="00CD254A" w:rsidRPr="00CD254A" w:rsidTr="00CD254A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呼伦贝尔市地方税务局关于调整砖瓦粘土资源税税额的公告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2013/8/30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呼伦贝尔市地方税务局公告2013年第3号</w:t>
            </w:r>
          </w:p>
        </w:tc>
      </w:tr>
      <w:tr w:rsidR="00CD254A" w:rsidRPr="00CD254A" w:rsidTr="00CD254A">
        <w:trPr>
          <w:trHeight w:val="12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呼伦贝尔市地方税务局 呼伦贝尔市国家税务局个体工商户联合征收管理暂行办法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2016/11/16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呼地税发[2016]114号</w:t>
            </w:r>
          </w:p>
        </w:tc>
      </w:tr>
      <w:tr w:rsidR="00CD254A" w:rsidRPr="00CD254A" w:rsidTr="00CD254A">
        <w:trPr>
          <w:trHeight w:val="12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呼伦贝尔市地方税务局呼伦贝尔市国家税务局关于发布《欠税联合管理办法（试行）》的公告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2017/6/12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54A" w:rsidRPr="00CD254A" w:rsidRDefault="00CD254A" w:rsidP="00CD254A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254A">
              <w:rPr>
                <w:rFonts w:ascii="仿宋_GB2312" w:eastAsia="仿宋_GB2312" w:hAnsi="宋体" w:cs="宋体"/>
                <w:kern w:val="0"/>
                <w:sz w:val="36"/>
                <w:szCs w:val="36"/>
              </w:rPr>
              <w:t>呼伦贝尔市地方税务局 呼伦贝尔市国家税务局公告2017年3号</w:t>
            </w:r>
          </w:p>
        </w:tc>
      </w:tr>
    </w:tbl>
    <w:p w:rsidR="002C4509" w:rsidRPr="00CD254A" w:rsidRDefault="002C4509">
      <w:pPr>
        <w:rPr>
          <w:rFonts w:hint="eastAsia"/>
        </w:rPr>
      </w:pPr>
    </w:p>
    <w:sectPr w:rsidR="002C4509" w:rsidRPr="00CD254A" w:rsidSect="00CD254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6927"/>
    <w:rsid w:val="002C4509"/>
    <w:rsid w:val="00CD254A"/>
    <w:rsid w:val="00D46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D25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774210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7358">
          <w:marLeft w:val="0"/>
          <w:marRight w:val="0"/>
          <w:marTop w:val="206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3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95888">
                  <w:marLeft w:val="0"/>
                  <w:marRight w:val="0"/>
                  <w:marTop w:val="411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2018-10-31T04:29:00Z</dcterms:created>
  <dcterms:modified xsi:type="dcterms:W3CDTF">2018-10-31T04:30:00Z</dcterms:modified>
</cp:coreProperties>
</file>