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29" w:rsidRPr="00BD4B29" w:rsidRDefault="00BD4B29" w:rsidP="00BD4B29">
      <w:pPr>
        <w:widowControl/>
        <w:shd w:val="clear" w:color="auto" w:fill="FFFFFF"/>
        <w:jc w:val="left"/>
        <w:rPr>
          <w:rFonts w:ascii="楷体_GB2312" w:eastAsia="楷体_GB2312" w:hAnsi="宋体" w:cs="宋体"/>
          <w:color w:val="000000" w:themeColor="text1"/>
          <w:kern w:val="0"/>
          <w:sz w:val="32"/>
          <w:szCs w:val="32"/>
        </w:rPr>
      </w:pPr>
      <w:r w:rsidRPr="00BD4B2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附件2：</w:t>
      </w:r>
    </w:p>
    <w:p w:rsidR="00BD4B29" w:rsidRPr="00BD4B29" w:rsidRDefault="00BD4B29" w:rsidP="00BD4B29">
      <w:pPr>
        <w:widowControl/>
        <w:shd w:val="clear" w:color="auto" w:fill="FFFFFF"/>
        <w:jc w:val="center"/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</w:pPr>
      <w:r w:rsidRPr="00BD4B29">
        <w:rPr>
          <w:rFonts w:ascii="楷体_GB2312" w:eastAsia="楷体_GB2312" w:hAnsi="宋体" w:cs="宋体" w:hint="eastAsia"/>
          <w:b/>
          <w:bCs/>
          <w:color w:val="000000" w:themeColor="text1"/>
          <w:kern w:val="0"/>
          <w:sz w:val="32"/>
          <w:szCs w:val="24"/>
        </w:rPr>
        <w:t>减免税申请审批表</w:t>
      </w:r>
    </w:p>
    <w:tbl>
      <w:tblPr>
        <w:tblW w:w="10095" w:type="dxa"/>
        <w:jc w:val="center"/>
        <w:tblCellMar>
          <w:left w:w="0" w:type="dxa"/>
          <w:right w:w="0" w:type="dxa"/>
        </w:tblCellMar>
        <w:tblLook w:val="04A0"/>
      </w:tblPr>
      <w:tblGrid>
        <w:gridCol w:w="1985"/>
        <w:gridCol w:w="8110"/>
      </w:tblGrid>
      <w:tr w:rsidR="00BD4B29" w:rsidRPr="00BD4B29">
        <w:trPr>
          <w:trHeight w:val="603"/>
          <w:jc w:val="center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bookmarkStart w:id="0" w:name="OLE_LINK8"/>
            <w:bookmarkEnd w:id="0"/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纳税人识别号</w:t>
            </w:r>
          </w:p>
        </w:tc>
        <w:tc>
          <w:tcPr>
            <w:tcW w:w="7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tbl>
            <w:tblPr>
              <w:tblpPr w:leftFromText="180" w:rightFromText="180" w:topFromText="100" w:bottomFromText="100" w:vertAnchor="text"/>
              <w:tblW w:w="439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</w:tblGrid>
            <w:tr w:rsidR="00BD4B29" w:rsidRPr="00BD4B29">
              <w:trPr>
                <w:trHeight w:val="324"/>
              </w:trPr>
              <w:tc>
                <w:tcPr>
                  <w:tcW w:w="2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trHeight w:val="572"/>
          <w:jc w:val="center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240" w:lineRule="atLeast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240" w:lineRule="atLeast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税务管理代码</w:t>
            </w:r>
          </w:p>
        </w:tc>
        <w:tc>
          <w:tcPr>
            <w:tcW w:w="7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autoSpaceDE w:val="0"/>
              <w:spacing w:line="360" w:lineRule="auto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tbl>
            <w:tblPr>
              <w:tblpPr w:leftFromText="180" w:rightFromText="180" w:topFromText="100" w:bottomFromText="100" w:vertAnchor="text"/>
              <w:tblW w:w="28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4"/>
              <w:gridCol w:w="314"/>
              <w:gridCol w:w="314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BD4B29" w:rsidRPr="00BD4B29">
              <w:trPr>
                <w:trHeight w:val="324"/>
              </w:trPr>
              <w:tc>
                <w:tcPr>
                  <w:tcW w:w="2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4B29" w:rsidRPr="00BD4B29" w:rsidRDefault="00BD4B29" w:rsidP="00BD4B29">
                  <w:pPr>
                    <w:widowControl/>
                    <w:overflowPunct w:val="0"/>
                    <w:spacing w:line="360" w:lineRule="auto"/>
                    <w:jc w:val="left"/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BD4B29">
                    <w:rPr>
                      <w:rFonts w:ascii="ˎ̥" w:eastAsia="宋体" w:hAnsi="ˎ̥" w:cs="宋体"/>
                      <w:color w:val="000000" w:themeColor="text1"/>
                      <w:kern w:val="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</w:tbl>
    <w:p w:rsidR="00BD4B29" w:rsidRPr="00BD4B29" w:rsidRDefault="00BD4B29" w:rsidP="00BD4B29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BD4B2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                                                                   </w:t>
      </w:r>
      <w:r w:rsidRPr="00BD4B2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</w:t>
      </w:r>
      <w:r w:rsidRPr="00BD4B2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     </w:t>
      </w:r>
      <w:r w:rsidRPr="00BD4B2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单位：元</w:t>
      </w:r>
      <w:r w:rsidRPr="00BD4B2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/>
      </w:tblPr>
      <w:tblGrid>
        <w:gridCol w:w="1095"/>
        <w:gridCol w:w="329"/>
        <w:gridCol w:w="195"/>
        <w:gridCol w:w="184"/>
        <w:gridCol w:w="829"/>
        <w:gridCol w:w="509"/>
        <w:gridCol w:w="209"/>
        <w:gridCol w:w="224"/>
        <w:gridCol w:w="494"/>
        <w:gridCol w:w="209"/>
        <w:gridCol w:w="418"/>
        <w:gridCol w:w="672"/>
        <w:gridCol w:w="149"/>
        <w:gridCol w:w="135"/>
        <w:gridCol w:w="209"/>
        <w:gridCol w:w="395"/>
        <w:gridCol w:w="592"/>
        <w:gridCol w:w="284"/>
        <w:gridCol w:w="568"/>
        <w:gridCol w:w="912"/>
        <w:gridCol w:w="1169"/>
      </w:tblGrid>
      <w:tr w:rsidR="00BD4B29" w:rsidRPr="00BD4B29">
        <w:trPr>
          <w:jc w:val="center"/>
        </w:trPr>
        <w:tc>
          <w:tcPr>
            <w:tcW w:w="1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bookmarkStart w:id="1" w:name="OLE_LINK4"/>
            <w:r w:rsidRPr="00BD4B29">
              <w:rPr>
                <w:rFonts w:ascii="仿宋_GB2312" w:eastAsia="仿宋_GB2312" w:hAnsi="ˎ̥" w:cs="宋体" w:hint="eastAsia"/>
                <w:color w:val="000000" w:themeColor="text1"/>
                <w:spacing w:val="-12"/>
                <w:kern w:val="0"/>
                <w:sz w:val="18"/>
                <w:szCs w:val="21"/>
              </w:rPr>
              <w:t>纳税人名称</w:t>
            </w:r>
            <w:bookmarkEnd w:id="1"/>
          </w:p>
        </w:tc>
        <w:tc>
          <w:tcPr>
            <w:tcW w:w="483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经济类型</w:t>
            </w:r>
          </w:p>
        </w:tc>
        <w:tc>
          <w:tcPr>
            <w:tcW w:w="2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1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spacing w:val="-14"/>
                <w:kern w:val="0"/>
                <w:sz w:val="18"/>
                <w:szCs w:val="21"/>
              </w:rPr>
              <w:t>法定代表人</w:t>
            </w:r>
          </w:p>
        </w:tc>
        <w:tc>
          <w:tcPr>
            <w:tcW w:w="21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办税员</w:t>
            </w:r>
          </w:p>
        </w:tc>
        <w:tc>
          <w:tcPr>
            <w:tcW w:w="15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联系电话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1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地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址</w:t>
            </w:r>
          </w:p>
        </w:tc>
        <w:tc>
          <w:tcPr>
            <w:tcW w:w="326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4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营业执照号码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1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开业时间</w:t>
            </w:r>
          </w:p>
        </w:tc>
        <w:tc>
          <w:tcPr>
            <w:tcW w:w="326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4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现有职工人数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1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spacing w:val="-12"/>
                <w:kern w:val="0"/>
                <w:sz w:val="18"/>
                <w:szCs w:val="21"/>
              </w:rPr>
              <w:t>生产或经营业务范围</w:t>
            </w:r>
          </w:p>
        </w:tc>
        <w:tc>
          <w:tcPr>
            <w:tcW w:w="835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申请减免税种</w:t>
            </w:r>
          </w:p>
        </w:tc>
        <w:tc>
          <w:tcPr>
            <w:tcW w:w="384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spacing w:val="-12"/>
                <w:kern w:val="0"/>
                <w:sz w:val="18"/>
                <w:szCs w:val="21"/>
              </w:rPr>
              <w:t>减免形式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179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申请减免金额</w:t>
            </w:r>
          </w:p>
        </w:tc>
        <w:tc>
          <w:tcPr>
            <w:tcW w:w="384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spacing w:val="-10"/>
                <w:kern w:val="0"/>
                <w:sz w:val="18"/>
                <w:szCs w:val="21"/>
              </w:rPr>
              <w:t>减免期限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10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减免税期内经营情况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销售收入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利润总额</w:t>
            </w:r>
          </w:p>
        </w:tc>
        <w:tc>
          <w:tcPr>
            <w:tcW w:w="158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应纳税所得额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期初欠税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本年应纳税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期末欠税</w:t>
            </w:r>
          </w:p>
        </w:tc>
      </w:tr>
      <w:tr w:rsidR="00BD4B29" w:rsidRPr="00BD4B2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申报数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58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核实数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58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179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近三年减免税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情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况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时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间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</w:t>
            </w:r>
          </w:p>
        </w:tc>
        <w:tc>
          <w:tcPr>
            <w:tcW w:w="222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年</w:t>
            </w:r>
          </w:p>
        </w:tc>
        <w:tc>
          <w:tcPr>
            <w:tcW w:w="17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年</w:t>
            </w:r>
          </w:p>
        </w:tc>
      </w:tr>
      <w:tr w:rsidR="00BD4B29" w:rsidRPr="00BD4B29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金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额</w:t>
            </w:r>
          </w:p>
        </w:tc>
        <w:tc>
          <w:tcPr>
            <w:tcW w:w="222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7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trHeight w:val="425"/>
          <w:jc w:val="center"/>
        </w:trPr>
        <w:tc>
          <w:tcPr>
            <w:tcW w:w="10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申请减免</w:t>
            </w:r>
            <w:r w:rsidRPr="00BD4B29">
              <w:rPr>
                <w:rFonts w:ascii="仿宋_GB2312" w:eastAsia="仿宋_GB2312" w:hAnsi="ˎ̥" w:cs="宋体" w:hint="eastAsia"/>
                <w:b/>
                <w:bCs/>
                <w:color w:val="000000" w:themeColor="text1"/>
                <w:kern w:val="0"/>
                <w:sz w:val="18"/>
                <w:szCs w:val="21"/>
              </w:rPr>
              <w:t>财</w:t>
            </w:r>
            <w:r w:rsidRPr="00BD4B29">
              <w:rPr>
                <w:rFonts w:ascii="仿宋_GB2312" w:eastAsia="仿宋_GB2312" w:hAnsi="ˎ̥" w:cs="宋体" w:hint="eastAsia"/>
                <w:b/>
                <w:bCs/>
                <w:color w:val="000000" w:themeColor="text1"/>
                <w:kern w:val="0"/>
                <w:sz w:val="18"/>
                <w:szCs w:val="21"/>
              </w:rPr>
              <w:lastRenderedPageBreak/>
              <w:t>产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行为税需填报的相关数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据</w:t>
            </w:r>
          </w:p>
        </w:tc>
        <w:tc>
          <w:tcPr>
            <w:tcW w:w="318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lastRenderedPageBreak/>
              <w:t>一、房产税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二、土地使用税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地段一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地段二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合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计</w:t>
            </w:r>
          </w:p>
        </w:tc>
      </w:tr>
      <w:tr w:rsidR="00BD4B29" w:rsidRPr="00BD4B2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1、应税房产原值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1、占地面积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（1）宿舍原值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2、应税土地面积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（2）其他房产原值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3、等级税额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元/m</w:t>
            </w:r>
            <w:r w:rsidRPr="00BD4B2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21"/>
              </w:rPr>
              <w:t>²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2、房屋出租收入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4、应纳税额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小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计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小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计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三、资源税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销售矿产品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自用矿产品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四、其它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1、名称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2、数量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3、适用税率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4、应纳税额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trHeight w:val="1936"/>
          <w:jc w:val="center"/>
        </w:trPr>
        <w:tc>
          <w:tcPr>
            <w:tcW w:w="16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申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请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减免税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的主要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理由和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依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据</w:t>
            </w:r>
          </w:p>
        </w:tc>
        <w:tc>
          <w:tcPr>
            <w:tcW w:w="8158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D4B29" w:rsidRPr="00BD4B29">
        <w:trPr>
          <w:trHeight w:val="1385"/>
          <w:jc w:val="center"/>
        </w:trPr>
        <w:tc>
          <w:tcPr>
            <w:tcW w:w="977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以上提供的资料内容，真实有效，愿意承担法律责任。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法人代表（签章）：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                      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纳税人（公章）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                                         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年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月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日</w:t>
            </w:r>
          </w:p>
        </w:tc>
      </w:tr>
      <w:tr w:rsidR="00BD4B29" w:rsidRPr="00BD4B29">
        <w:trPr>
          <w:trHeight w:val="2613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基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层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税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务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机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关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调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查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意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见</w:t>
            </w:r>
          </w:p>
        </w:tc>
        <w:tc>
          <w:tcPr>
            <w:tcW w:w="8685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                                         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基层税务机关（章）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经办人：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         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科（所）长：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  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年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月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日</w:t>
            </w:r>
          </w:p>
        </w:tc>
      </w:tr>
      <w:tr w:rsidR="00BD4B29" w:rsidRPr="00BD4B29">
        <w:trPr>
          <w:trHeight w:val="2701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lastRenderedPageBreak/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县（市）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区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局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审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核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意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见</w:t>
            </w:r>
          </w:p>
        </w:tc>
        <w:tc>
          <w:tcPr>
            <w:tcW w:w="8685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                                          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税务机关（章）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经办科室负责人：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   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主管局长：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     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年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月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日</w:t>
            </w:r>
          </w:p>
        </w:tc>
      </w:tr>
      <w:tr w:rsidR="00BD4B29" w:rsidRPr="00BD4B29" w:rsidTr="00BD4B29">
        <w:trPr>
          <w:trHeight w:val="2870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市（州）、局审核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意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见</w:t>
            </w:r>
          </w:p>
        </w:tc>
        <w:tc>
          <w:tcPr>
            <w:tcW w:w="8685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                                           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税务机关（章）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经办科室负责人：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   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主管领导：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     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年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月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日</w:t>
            </w:r>
          </w:p>
        </w:tc>
      </w:tr>
      <w:tr w:rsidR="00BD4B29" w:rsidRPr="00BD4B29" w:rsidTr="00BD4B29">
        <w:trPr>
          <w:trHeight w:val="3241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省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局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审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批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意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见</w:t>
            </w:r>
          </w:p>
        </w:tc>
        <w:tc>
          <w:tcPr>
            <w:tcW w:w="8685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 w:hint="eastAsia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  <w:t> 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                                            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税务机关（章）</w:t>
            </w:r>
          </w:p>
          <w:p w:rsidR="00BD4B29" w:rsidRPr="00BD4B29" w:rsidRDefault="00BD4B29" w:rsidP="00BD4B29">
            <w:pPr>
              <w:widowControl/>
              <w:overflowPunct w:val="0"/>
              <w:spacing w:line="360" w:lineRule="auto"/>
              <w:jc w:val="center"/>
              <w:rPr>
                <w:rFonts w:ascii="ˎ̥" w:eastAsia="宋体" w:hAnsi="ˎ̥" w:cs="宋体"/>
                <w:color w:val="000000" w:themeColor="text1"/>
                <w:kern w:val="0"/>
                <w:sz w:val="32"/>
                <w:szCs w:val="32"/>
              </w:rPr>
            </w:pP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经办处室负责人：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   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主管领导：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         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年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>月</w:t>
            </w:r>
            <w:r w:rsidRPr="00BD4B29">
              <w:rPr>
                <w:rFonts w:ascii="仿宋_GB2312" w:eastAsia="仿宋_GB2312" w:hAnsi="ˎ̥" w:cs="宋体"/>
                <w:color w:val="000000" w:themeColor="text1"/>
                <w:kern w:val="0"/>
                <w:sz w:val="18"/>
                <w:szCs w:val="21"/>
              </w:rPr>
              <w:t>   </w:t>
            </w:r>
            <w:r w:rsidRPr="00BD4B29">
              <w:rPr>
                <w:rFonts w:ascii="仿宋_GB2312" w:eastAsia="仿宋_GB2312" w:hAnsi="ˎ̥" w:cs="宋体" w:hint="eastAsia"/>
                <w:color w:val="000000" w:themeColor="text1"/>
                <w:kern w:val="0"/>
                <w:sz w:val="18"/>
                <w:szCs w:val="21"/>
              </w:rPr>
              <w:t xml:space="preserve"> 日</w:t>
            </w:r>
          </w:p>
        </w:tc>
      </w:tr>
      <w:tr w:rsidR="00BD4B29" w:rsidRPr="00BD4B29" w:rsidTr="00BD4B29">
        <w:trPr>
          <w:trHeight w:val="60"/>
          <w:jc w:val="center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B29" w:rsidRPr="00BD4B29" w:rsidRDefault="00BD4B29" w:rsidP="00BD4B29">
            <w:pPr>
              <w:widowControl/>
              <w:jc w:val="left"/>
              <w:rPr>
                <w:rFonts w:ascii="ˎ̥" w:eastAsia="宋体" w:hAnsi="ˎ̥" w:cs="宋体"/>
                <w:color w:val="000000" w:themeColor="text1"/>
                <w:kern w:val="0"/>
                <w:sz w:val="1"/>
                <w:szCs w:val="18"/>
              </w:rPr>
            </w:pPr>
          </w:p>
        </w:tc>
      </w:tr>
    </w:tbl>
    <w:p w:rsidR="00BD4B29" w:rsidRPr="00BD4B29" w:rsidRDefault="00BD4B29" w:rsidP="00BD4B29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BD4B2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</w:p>
    <w:p w:rsidR="00BD4B29" w:rsidRPr="00BD4B29" w:rsidRDefault="00BD4B29" w:rsidP="00BD4B29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BD4B2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填表说明：1.纳税人申请减免不同的税种时，应分别填报《减免税申请审批表》；</w:t>
      </w:r>
    </w:p>
    <w:p w:rsidR="00BD4B29" w:rsidRPr="00BD4B29" w:rsidRDefault="00BD4B29" w:rsidP="00BD4B29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BD4B2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        2.“减免税期内经营情况”栏，只填报（核实）申请减免税种的缴纳与欠税情况；</w:t>
      </w:r>
    </w:p>
    <w:p w:rsidR="00BD4B29" w:rsidRPr="00BD4B29" w:rsidRDefault="00BD4B29" w:rsidP="00BD4B29">
      <w:pPr>
        <w:widowControl/>
        <w:shd w:val="clear" w:color="auto" w:fill="FFFFFF"/>
        <w:ind w:firstLineChars="450" w:firstLine="10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BD4B2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3.本表一式四份，纳税人一份，税务机关三份。</w:t>
      </w:r>
    </w:p>
    <w:p w:rsidR="00C100C3" w:rsidRPr="00BD4B29" w:rsidRDefault="00C100C3">
      <w:pPr>
        <w:rPr>
          <w:color w:val="000000" w:themeColor="text1"/>
        </w:rPr>
      </w:pPr>
    </w:p>
    <w:sectPr w:rsidR="00C100C3" w:rsidRPr="00BD4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C3" w:rsidRDefault="00C100C3" w:rsidP="00BD4B29">
      <w:r>
        <w:separator/>
      </w:r>
    </w:p>
  </w:endnote>
  <w:endnote w:type="continuationSeparator" w:id="1">
    <w:p w:rsidR="00C100C3" w:rsidRDefault="00C100C3" w:rsidP="00BD4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C3" w:rsidRDefault="00C100C3" w:rsidP="00BD4B29">
      <w:r>
        <w:separator/>
      </w:r>
    </w:p>
  </w:footnote>
  <w:footnote w:type="continuationSeparator" w:id="1">
    <w:p w:rsidR="00C100C3" w:rsidRDefault="00C100C3" w:rsidP="00BD4B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B29"/>
    <w:rsid w:val="00BD4B29"/>
    <w:rsid w:val="00C1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B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B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1367</Characters>
  <Application>Microsoft Office Word</Application>
  <DocSecurity>0</DocSecurity>
  <Lines>11</Lines>
  <Paragraphs>3</Paragraphs>
  <ScaleCrop>false</ScaleCrop>
  <Company>微软中国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2016-02-15T08:23:00Z</dcterms:created>
  <dcterms:modified xsi:type="dcterms:W3CDTF">2016-02-15T08:25:00Z</dcterms:modified>
</cp:coreProperties>
</file>