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附件3</w:t>
      </w:r>
    </w:p>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bookmarkStart w:id="0" w:name="湖南省地方税务局重新公布的规范性文件目录"/>
      <w:r w:rsidRPr="00C37D25">
        <w:rPr>
          <w:rFonts w:ascii="宋体" w:eastAsia="宋体" w:hAnsi="宋体" w:cs="宋体"/>
          <w:b/>
          <w:bCs/>
          <w:kern w:val="0"/>
          <w:sz w:val="24"/>
          <w:szCs w:val="24"/>
        </w:rPr>
        <w:t>湖南省地方税务局重新公布的规范性文件目录</w:t>
      </w:r>
      <w:bookmarkEnd w:id="0"/>
    </w:p>
    <w:tbl>
      <w:tblPr>
        <w:tblW w:w="99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5"/>
        <w:gridCol w:w="3135"/>
        <w:gridCol w:w="6030"/>
      </w:tblGrid>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b/>
                <w:bCs/>
                <w:kern w:val="0"/>
                <w:sz w:val="24"/>
                <w:szCs w:val="24"/>
              </w:rPr>
              <w:t>序号</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b/>
                <w:bCs/>
                <w:kern w:val="0"/>
                <w:sz w:val="24"/>
                <w:szCs w:val="24"/>
              </w:rPr>
              <w:t>文　　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b/>
                <w:bCs/>
                <w:kern w:val="0"/>
                <w:sz w:val="24"/>
                <w:szCs w:val="24"/>
              </w:rPr>
              <w:t xml:space="preserve">文　　</w:t>
            </w:r>
            <w:proofErr w:type="gramStart"/>
            <w:r w:rsidRPr="00C37D25">
              <w:rPr>
                <w:rFonts w:ascii="宋体" w:eastAsia="宋体" w:hAnsi="宋体" w:cs="宋体"/>
                <w:b/>
                <w:bCs/>
                <w:kern w:val="0"/>
                <w:sz w:val="24"/>
                <w:szCs w:val="24"/>
              </w:rPr>
              <w:t xml:space="preserve">件　　标　　</w:t>
            </w:r>
            <w:proofErr w:type="gramEnd"/>
            <w:r w:rsidRPr="00C37D25">
              <w:rPr>
                <w:rFonts w:ascii="宋体" w:eastAsia="宋体" w:hAnsi="宋体" w:cs="宋体"/>
                <w:b/>
                <w:bCs/>
                <w:kern w:val="0"/>
                <w:sz w:val="24"/>
                <w:szCs w:val="24"/>
              </w:rPr>
              <w:t>题</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1</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湘地税发〔2005〕37号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湖南省地方税务局关于印发《技术成果转让及技术开发营业税政策性减免税取消审批后续管理办法》的通知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2</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湘地税发〔2005〕61号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转发国家税务总局财政部建设部关于加强房地产税收管理的通知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3</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湘地税函〔2005〕95号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湖南省地方税务局转发国家税务总局关于取消税务行政审批后外国企业及外籍个人向中国境内转让技术取得收入免征营业税管理问题的通知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4</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湘地税函〔2005〕119号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湖南省地方税务局关于单位出包(转让)芦苇资源有关营业税问题的批复</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5</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湘地税发〔2006〕103号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湖南省地方税务局关于印发《湖南省地税系统房地产税收一体化管理办法》的通知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6</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湘地税函〔2006〕51号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湖南省地方税务局关于湖南省</w:t>
            </w:r>
            <w:proofErr w:type="gramStart"/>
            <w:r w:rsidRPr="00C37D25">
              <w:rPr>
                <w:rFonts w:ascii="宋体" w:eastAsia="宋体" w:hAnsi="宋体" w:cs="宋体"/>
                <w:kern w:val="0"/>
                <w:sz w:val="24"/>
                <w:szCs w:val="24"/>
              </w:rPr>
              <w:t>柘</w:t>
            </w:r>
            <w:proofErr w:type="gramEnd"/>
            <w:r w:rsidRPr="00C37D25">
              <w:rPr>
                <w:rFonts w:ascii="宋体" w:eastAsia="宋体" w:hAnsi="宋体" w:cs="宋体"/>
                <w:kern w:val="0"/>
                <w:sz w:val="24"/>
                <w:szCs w:val="24"/>
              </w:rPr>
              <w:t>溪水电站职工集资建房是否属于营业税销售行为的批复</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7</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湘地税函〔2007〕171号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湖南省地方税务局转发国家税务总局关于认定外商投资货物运输企业为自开票纳税人的通知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8</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湘地税函〔2007〕146号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湖南省地方税务局关于湖南省保安服务有限公司押运业务征收营业税适用税目的批复</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9</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湘地税函〔2007〕140号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湖南省地方税务局关于对益阳金鸽实业有限公司营业税纳税人认定的批复</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10</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湘地税发〔2006〕96号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湖南省地方税务局关于矽砂统一按石英砂税额标准征收资源税的通知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11</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湘地税发〔2007〕54号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关于印发《湖南省机动车车船税代收代缴暂行管理办法》的通知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12</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湘地税发〔2007〕57号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湖南省地方税务局关于明确征收车船税有关问题的通知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13</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湘地税发〔2007〕48号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湖南省地方税务局转发国家税务总局关于房地产开发企业土地增值税清算管理有关问题的通知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14</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湘地税发〔2007〕53号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湖南省地方税务局关于印发《湖南省土地增值税重点税源户监控管理办法》的通知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15</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湘地税发〔2006〕61号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湖南省地方税务局关于中介机构企业所得税征管问题的通知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16</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湘地税函〔2006〕97号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 湖南省国家税务局转发国家税务总局关于货物运输业新办企业所得税退税问题的通知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17</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湘地税发〔2007〕91号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关于印发《湖南省房地产开发企业所得税管理暂行办法》的通知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18</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湘地税函〔2007〕166号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湖南省地方税务局关于律师税务所等中介机构个人所得税征管问题的补充通知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19</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湘地税发〔2007〕6号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湖南省地方税务局关于印发《湖南省个体工商户地方税收</w:t>
            </w:r>
            <w:r w:rsidRPr="00C37D25">
              <w:rPr>
                <w:rFonts w:ascii="宋体" w:eastAsia="宋体" w:hAnsi="宋体" w:cs="宋体"/>
                <w:kern w:val="0"/>
                <w:sz w:val="24"/>
                <w:szCs w:val="24"/>
              </w:rPr>
              <w:lastRenderedPageBreak/>
              <w:t>定期定额征收管理实施办法》的通知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lastRenderedPageBreak/>
              <w:t>20</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湘地税发〔2006〕53号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湖南省地方税务局关于做好残疾人就业保障金代征工作的通知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21</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湘地税发〔2006〕22号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 湖南省国家税务局 中国人民银行长沙中心支行转发国家税务总局? 中国人民银行关于实行电子缴税后使用电子缴款书有关问题的通知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22</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湘地税函〔2006〕33号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湖南省地方税务局关于湖南省土地资本经营有限公司所缴纳的地方税收实行归口管理的通知</w:t>
            </w:r>
          </w:p>
        </w:tc>
      </w:tr>
      <w:tr w:rsidR="00C37D25" w:rsidRPr="00C37D25" w:rsidTr="00C37D2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23</w:t>
            </w:r>
          </w:p>
        </w:tc>
        <w:tc>
          <w:tcPr>
            <w:tcW w:w="3135"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center"/>
              <w:rPr>
                <w:rFonts w:ascii="宋体" w:eastAsia="宋体" w:hAnsi="宋体" w:cs="宋体"/>
                <w:kern w:val="0"/>
                <w:sz w:val="24"/>
                <w:szCs w:val="24"/>
              </w:rPr>
            </w:pPr>
            <w:r w:rsidRPr="00C37D25">
              <w:rPr>
                <w:rFonts w:ascii="宋体" w:eastAsia="宋体" w:hAnsi="宋体" w:cs="宋体"/>
                <w:kern w:val="0"/>
                <w:sz w:val="24"/>
                <w:szCs w:val="24"/>
              </w:rPr>
              <w:t>湘地税发〔2006〕110号</w:t>
            </w:r>
          </w:p>
        </w:tc>
        <w:tc>
          <w:tcPr>
            <w:tcW w:w="6030" w:type="dxa"/>
            <w:tcBorders>
              <w:top w:val="outset" w:sz="6" w:space="0" w:color="auto"/>
              <w:left w:val="outset" w:sz="6" w:space="0" w:color="auto"/>
              <w:bottom w:val="outset" w:sz="6" w:space="0" w:color="auto"/>
              <w:right w:val="outset" w:sz="6" w:space="0" w:color="auto"/>
            </w:tcBorders>
            <w:vAlign w:val="center"/>
            <w:hideMark/>
          </w:tcPr>
          <w:p w:rsidR="00C37D25" w:rsidRPr="00C37D25" w:rsidRDefault="00C37D25" w:rsidP="00C37D25">
            <w:pPr>
              <w:widowControl/>
              <w:spacing w:before="100" w:beforeAutospacing="1" w:after="100" w:afterAutospacing="1"/>
              <w:jc w:val="left"/>
              <w:rPr>
                <w:rFonts w:ascii="宋体" w:eastAsia="宋体" w:hAnsi="宋体" w:cs="宋体"/>
                <w:kern w:val="0"/>
                <w:sz w:val="24"/>
                <w:szCs w:val="24"/>
              </w:rPr>
            </w:pPr>
            <w:r w:rsidRPr="00C37D25">
              <w:rPr>
                <w:rFonts w:ascii="宋体" w:eastAsia="宋体" w:hAnsi="宋体" w:cs="宋体"/>
                <w:kern w:val="0"/>
                <w:sz w:val="24"/>
                <w:szCs w:val="24"/>
              </w:rPr>
              <w:t>湖南省地方税务局关于印发《湖南省地方税务局涉税档案资料查询办法（试行）》的通知</w:t>
            </w:r>
          </w:p>
        </w:tc>
      </w:tr>
    </w:tbl>
    <w:p w:rsidR="001B595B" w:rsidRPr="00C37D25" w:rsidRDefault="001B595B"/>
    <w:sectPr w:rsidR="001B595B" w:rsidRPr="00C37D25" w:rsidSect="001B59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7D25"/>
    <w:rsid w:val="001B595B"/>
    <w:rsid w:val="00C37D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7D2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37D25"/>
    <w:rPr>
      <w:b/>
      <w:bCs/>
    </w:rPr>
  </w:style>
</w:styles>
</file>

<file path=word/webSettings.xml><?xml version="1.0" encoding="utf-8"?>
<w:webSettings xmlns:r="http://schemas.openxmlformats.org/officeDocument/2006/relationships" xmlns:w="http://schemas.openxmlformats.org/wordprocessingml/2006/main">
  <w:divs>
    <w:div w:id="12809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1140</Characters>
  <Application>Microsoft Office Word</Application>
  <DocSecurity>0</DocSecurity>
  <Lines>9</Lines>
  <Paragraphs>2</Paragraphs>
  <ScaleCrop>false</ScaleCrop>
  <Company>微软中国</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2016-02-15T02:35:00Z</dcterms:created>
  <dcterms:modified xsi:type="dcterms:W3CDTF">2016-02-15T02:35:00Z</dcterms:modified>
</cp:coreProperties>
</file>