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/>
          <w:color w:val="FF0000"/>
          <w:sz w:val="30"/>
          <w:lang w:val="zh-CN"/>
        </w:rPr>
      </w:pPr>
      <w:r>
        <w:rPr>
          <w:rFonts w:hint="eastAsia" w:ascii="黑体" w:hAnsi="黑体" w:eastAsia="黑体"/>
          <w:color w:val="FF0000"/>
          <w:sz w:val="30"/>
          <w:lang w:val="zh-CN"/>
        </w:rPr>
        <w:t>国家税务总局关于提支代征手续费问题的通知</w:t>
      </w:r>
    </w:p>
    <w:p>
      <w:pPr>
        <w:spacing w:beforeLines="0" w:afterLines="0"/>
        <w:jc w:val="center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黑体" w:hAnsi="黑体" w:eastAsia="黑体"/>
          <w:color w:val="FF0000"/>
          <w:sz w:val="30"/>
          <w:lang w:val="zh-CN"/>
        </w:rPr>
        <w:t xml:space="preserve">               </w:t>
      </w:r>
      <w:r>
        <w:rPr>
          <w:rFonts w:hint="eastAsia" w:ascii="宋体" w:hAnsi="宋体"/>
          <w:color w:val="auto"/>
          <w:sz w:val="23"/>
          <w:lang w:val="zh-CN"/>
        </w:rPr>
        <w:t xml:space="preserve">                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各省、自治区、直辖市国家税务局、地方税务局，各计划单列市国家税务局、地方税务局，海洋石油税务管理局各分局：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财政部[1994]财预字第217号《关于征收机关提取、支付代扣、代收手续费具体问题的法规的通知》下发后，一些地区税务局询问原来关于提支代征手续费的法规是否继续执行，现明确如下：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  <w:r>
        <w:rPr>
          <w:rFonts w:hint="eastAsia" w:ascii="宋体" w:hAnsi="宋体"/>
          <w:color w:val="auto"/>
          <w:sz w:val="23"/>
          <w:lang w:val="zh-CN"/>
        </w:rPr>
        <w:t>　　代扣、代收手续费只适用于法律、行政法规明确法规负有代扣代缴、代收代缴税款义务的单位和个人（扣缴义务人）。对于税务机关根据征管工作需要委托有关单位代征税款的，原来有关代征手续费的提支法规仍然继续执行。</w:t>
      </w:r>
    </w:p>
    <w:p>
      <w:pPr>
        <w:spacing w:beforeLines="0" w:afterLines="0"/>
        <w:jc w:val="left"/>
        <w:rPr>
          <w:rFonts w:hint="eastAsia" w:ascii="宋体" w:hAnsi="宋体"/>
          <w:color w:val="auto"/>
          <w:sz w:val="23"/>
          <w:lang w:val="zh-CN"/>
        </w:rPr>
      </w:pPr>
    </w:p>
    <w:p>
      <w:bookmarkStart w:id="0" w:name="_GoBack"/>
    </w:p>
    <w:bookmarkEnd w:id="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ED3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2019-10-12T07:02:00Z</dcterms:created>
  <dc:creator>win7</dc:creator>
  <cp:lastModifiedBy>win7</cp:lastModifiedBy>
  <dcterms:modified xsi:type="dcterms:W3CDTF">2019-10-12T07:02:49Z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