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黑体" w:eastAsia="黑体"/>
          <w:color w:val="FF0000"/>
          <w:sz w:val="30"/>
          <w:lang w:val="zh-CN"/>
        </w:rPr>
      </w:pPr>
      <w:r>
        <w:rPr>
          <w:rFonts w:hint="eastAsia" w:ascii="黑体" w:hAnsi="黑体" w:eastAsia="黑体"/>
          <w:color w:val="FF0000"/>
          <w:sz w:val="30"/>
          <w:lang w:val="zh-CN"/>
        </w:rPr>
        <w:t>财政部关于征收机关提取、支付代扣、代收手续费具体问题的规定的通知</w:t>
      </w:r>
    </w:p>
    <w:p>
      <w:pPr>
        <w:spacing w:beforeLines="0" w:afterLines="0"/>
        <w:jc w:val="center"/>
        <w:rPr>
          <w:rFonts w:hint="eastAsia" w:ascii="宋体" w:hAnsi="宋体"/>
          <w:color w:val="auto"/>
          <w:sz w:val="23"/>
          <w:lang w:val="zh-CN"/>
        </w:rPr>
      </w:pPr>
      <w:r>
        <w:rPr>
          <w:rFonts w:hint="eastAsia" w:ascii="黑体" w:hAnsi="黑体" w:eastAsia="黑体"/>
          <w:color w:val="FF0000"/>
          <w:sz w:val="30"/>
          <w:lang w:val="zh-CN"/>
        </w:rPr>
        <w:t xml:space="preserve">               </w:t>
      </w:r>
      <w:r>
        <w:rPr>
          <w:rFonts w:hint="eastAsia" w:ascii="宋体" w:hAnsi="宋体"/>
          <w:color w:val="auto"/>
          <w:sz w:val="23"/>
          <w:lang w:val="zh-CN"/>
        </w:rPr>
        <w:t xml:space="preserve">               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  <w:r>
        <w:rPr>
          <w:rFonts w:hint="eastAsia" w:ascii="宋体" w:hAnsi="宋体"/>
          <w:color w:val="auto"/>
          <w:sz w:val="23"/>
          <w:lang w:val="zh-CN"/>
        </w:rPr>
        <w:t>各省、自治区、直辖市及计划单列市财政厅（局）、税务局、分金库：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  <w:r>
        <w:rPr>
          <w:rFonts w:hint="eastAsia" w:ascii="宋体" w:hAnsi="宋体"/>
          <w:color w:val="auto"/>
          <w:sz w:val="23"/>
          <w:lang w:val="zh-CN"/>
        </w:rPr>
        <w:t>　　为了加强对代扣、代收手续费的管理，调动扣缴义务人代扣、代收税款的积极性，根据《中华人民共和国税收征收管理法》(主席令[1992]60号)和其他税收法律、法规有关代扣、代收手续费的规定，现就有关提取、支付代扣、代收手续费具体问题规定如下：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  <w:r>
        <w:rPr>
          <w:rFonts w:hint="eastAsia" w:ascii="宋体" w:hAnsi="宋体"/>
          <w:color w:val="auto"/>
          <w:sz w:val="23"/>
          <w:lang w:val="zh-CN"/>
        </w:rPr>
        <w:t>　　一、对法律、行政法规规定的代扣、代收税款，征收机关可按代扣、代收税款的2%提取代扣、代收手续费，由征收机关按代扣、代收税款的税种和预算级次，按月办理退库。其中，属于中央税、中央与地方共享部分的代扣、代收手续费，由征收机关提出退税数额，经省级国家税务局核定并送省级中央企业财政驻厂员处，财政部委托省级中企处按代扣、代收手续费的有关规定进行审核，再由省级国家税务局批复征收机关退税</w:t>
      </w:r>
      <w:bookmarkStart w:id="0" w:name="_GoBack"/>
      <w:bookmarkEnd w:id="0"/>
      <w:r>
        <w:rPr>
          <w:rFonts w:hint="eastAsia" w:ascii="宋体" w:hAnsi="宋体"/>
          <w:color w:val="auto"/>
          <w:sz w:val="23"/>
          <w:lang w:val="zh-CN"/>
        </w:rPr>
        <w:t>；属于地方税部分的代扣、代收手续费，由征收机关商地方财政同意后，由征收机关办理退税。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  <w:r>
        <w:rPr>
          <w:rFonts w:hint="eastAsia" w:ascii="宋体" w:hAnsi="宋体"/>
          <w:color w:val="auto"/>
          <w:sz w:val="23"/>
          <w:lang w:val="zh-CN"/>
        </w:rPr>
        <w:t>　　二、征收机关提取的代扣、代收手续费必须专项用于支付扣缴义务人的手续费，不得用于征收机关自身经费。代扣、代收单位收取的手续费收入的使用，按现行有关财务制度的规定执行。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  <w:r>
        <w:rPr>
          <w:rFonts w:hint="eastAsia" w:ascii="宋体" w:hAnsi="宋体"/>
          <w:color w:val="auto"/>
          <w:sz w:val="23"/>
          <w:lang w:val="zh-CN"/>
        </w:rPr>
        <w:t>　　三、支付给扣缴义务人的代扣、代收手续费，由征收机关按照代扣、代收质量和代扣、代收税款的多少，按提取比例酌情支付。如有结余，可结转下年度使用。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  <w:r>
        <w:rPr>
          <w:rFonts w:hint="eastAsia" w:ascii="宋体" w:hAnsi="宋体"/>
          <w:color w:val="auto"/>
          <w:sz w:val="23"/>
          <w:lang w:val="zh-CN"/>
        </w:rPr>
        <w:t>　　四、各级征收机关应加强对代扣、代收手续费的核算和管理，建立健全各项手续。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  <w:r>
        <w:rPr>
          <w:rFonts w:hint="eastAsia" w:ascii="宋体" w:hAnsi="宋体"/>
          <w:color w:val="auto"/>
          <w:sz w:val="23"/>
          <w:lang w:val="zh-CN"/>
        </w:rPr>
        <w:t>　　五、年终，征收机关应向同级财政部门保送有关代扣代收税款、代扣代收手续费提取及支付情况的报表。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  <w:r>
        <w:rPr>
          <w:rFonts w:hint="eastAsia" w:ascii="宋体" w:hAnsi="宋体"/>
          <w:color w:val="auto"/>
          <w:sz w:val="23"/>
          <w:lang w:val="zh-CN"/>
        </w:rPr>
        <w:t>　　以上规定自发布之日起执行。过去发布的有关代扣、代收手续费的规定与本《通知》不符的，按本《通知》执行。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3"/>
          <w:lang w:val="zh-C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4D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2019-10-12T07:01:00Z</dcterms:created>
  <dc:creator>win7</dc:creator>
  <cp:lastModifiedBy>win7</cp:lastModifiedBy>
  <dcterms:modified xsi:type="dcterms:W3CDTF">2019-10-12T07:02:25Z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