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/>
          <w:color w:val="FF0000"/>
          <w:sz w:val="30"/>
          <w:lang w:val="zh-CN"/>
        </w:rPr>
      </w:pPr>
      <w:r>
        <w:rPr>
          <w:rFonts w:hint="eastAsia" w:ascii="黑体" w:hAnsi="黑体" w:eastAsia="黑体"/>
          <w:color w:val="FF0000"/>
          <w:sz w:val="30"/>
          <w:lang w:val="zh-CN"/>
        </w:rPr>
        <w:t>财政部关于修订代征手续费提取办法的有关规定的通知</w:t>
      </w:r>
    </w:p>
    <w:p>
      <w:pPr>
        <w:spacing w:beforeLines="0" w:afterLines="0"/>
        <w:jc w:val="center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黑体" w:hAnsi="黑体" w:eastAsia="黑体"/>
          <w:color w:val="FF0000"/>
          <w:sz w:val="30"/>
          <w:lang w:val="zh-CN"/>
        </w:rPr>
        <w:t xml:space="preserve">               </w:t>
      </w:r>
      <w:r>
        <w:rPr>
          <w:rFonts w:hint="eastAsia" w:ascii="宋体" w:hAnsi="宋体"/>
          <w:color w:val="auto"/>
          <w:sz w:val="23"/>
          <w:lang w:val="zh-CN"/>
        </w:rPr>
        <w:t xml:space="preserve">                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宋体" w:hAnsi="宋体"/>
          <w:color w:val="auto"/>
          <w:sz w:val="23"/>
          <w:lang w:val="zh-CN"/>
        </w:rPr>
        <w:t>　　我部一九七三年十二月二十五日(73)财税字第53号文附发的《关于委托代征工商各税提支手续费的几项规定》通知各地执行以来，对代征手续费的管理工作起了一定的作用。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宋体" w:hAnsi="宋体"/>
          <w:color w:val="auto"/>
          <w:sz w:val="23"/>
          <w:lang w:val="zh-CN"/>
        </w:rPr>
        <w:t>　　随着税收制度的改变，提取代征手续费的来源发生了很大变化。各地反映按原规定在</w:t>
      </w:r>
      <w:r>
        <w:rPr>
          <w:rFonts w:hint="default" w:ascii="宋体" w:hAnsi="宋体"/>
          <w:color w:val="auto"/>
          <w:sz w:val="23"/>
          <w:lang w:val="zh-CN"/>
        </w:rPr>
        <w:t>“</w:t>
      </w:r>
      <w:r>
        <w:rPr>
          <w:rFonts w:hint="eastAsia" w:ascii="宋体" w:hAnsi="宋体"/>
          <w:color w:val="auto"/>
          <w:sz w:val="23"/>
          <w:lang w:val="zh-CN"/>
        </w:rPr>
        <w:t>其他工商各税</w:t>
      </w:r>
      <w:r>
        <w:rPr>
          <w:rFonts w:hint="default" w:ascii="宋体" w:hAnsi="宋体"/>
          <w:color w:val="auto"/>
          <w:sz w:val="23"/>
          <w:lang w:val="zh-CN"/>
        </w:rPr>
        <w:t>”</w:t>
      </w:r>
      <w:r>
        <w:rPr>
          <w:rFonts w:hint="eastAsia" w:ascii="宋体" w:hAnsi="宋体"/>
          <w:color w:val="auto"/>
          <w:sz w:val="23"/>
          <w:lang w:val="zh-CN"/>
        </w:rPr>
        <w:t>提取百分之五的代征手续费已经不够开支，要求改变代征手续费的提取办法，为了解决当前存在的实际问题，现将一九七三年的原规定第三项作如下修订：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宋体" w:hAnsi="宋体"/>
          <w:color w:val="auto"/>
          <w:sz w:val="23"/>
          <w:lang w:val="zh-CN"/>
        </w:rPr>
        <w:t>　　"三、代征手续费以省、市、自治区为单位，从</w:t>
      </w:r>
      <w:r>
        <w:rPr>
          <w:rFonts w:hint="default" w:ascii="宋体" w:hAnsi="宋体"/>
          <w:color w:val="auto"/>
          <w:sz w:val="23"/>
          <w:lang w:val="zh-CN"/>
        </w:rPr>
        <w:t>‘</w:t>
      </w:r>
      <w:r>
        <w:rPr>
          <w:rFonts w:hint="eastAsia" w:ascii="宋体" w:hAnsi="宋体"/>
          <w:color w:val="auto"/>
          <w:sz w:val="23"/>
          <w:lang w:val="zh-CN"/>
        </w:rPr>
        <w:t>其他工商各税</w:t>
      </w:r>
      <w:r>
        <w:rPr>
          <w:rFonts w:hint="default" w:ascii="宋体" w:hAnsi="宋体"/>
          <w:color w:val="auto"/>
          <w:sz w:val="23"/>
          <w:lang w:val="zh-CN"/>
        </w:rPr>
        <w:t>’</w:t>
      </w:r>
      <w:r>
        <w:rPr>
          <w:rFonts w:hint="eastAsia" w:ascii="宋体" w:hAnsi="宋体"/>
          <w:color w:val="auto"/>
          <w:sz w:val="23"/>
          <w:lang w:val="zh-CN"/>
        </w:rPr>
        <w:t>及</w:t>
      </w:r>
      <w:r>
        <w:rPr>
          <w:rFonts w:hint="default" w:ascii="宋体" w:hAnsi="宋体"/>
          <w:color w:val="auto"/>
          <w:sz w:val="23"/>
          <w:lang w:val="zh-CN"/>
        </w:rPr>
        <w:t>‘</w:t>
      </w:r>
      <w:r>
        <w:rPr>
          <w:rFonts w:hint="eastAsia" w:ascii="宋体" w:hAnsi="宋体"/>
          <w:color w:val="auto"/>
          <w:sz w:val="23"/>
          <w:lang w:val="zh-CN"/>
        </w:rPr>
        <w:t>打击投机倒把补税罚款收入</w:t>
      </w:r>
      <w:r>
        <w:rPr>
          <w:rFonts w:hint="default" w:ascii="宋体" w:hAnsi="宋体"/>
          <w:color w:val="auto"/>
          <w:sz w:val="23"/>
          <w:lang w:val="zh-CN"/>
        </w:rPr>
        <w:t>’</w:t>
      </w:r>
      <w:r>
        <w:rPr>
          <w:rFonts w:hint="eastAsia" w:ascii="宋体" w:hAnsi="宋体"/>
          <w:color w:val="auto"/>
          <w:sz w:val="23"/>
          <w:lang w:val="zh-CN"/>
        </w:rPr>
        <w:t>实际收入中在百分之五以内提取，如果确实不够开支，其不足部分，可以在实际代征的</w:t>
      </w:r>
      <w:r>
        <w:rPr>
          <w:rFonts w:hint="default" w:ascii="宋体" w:hAnsi="宋体"/>
          <w:color w:val="auto"/>
          <w:sz w:val="23"/>
          <w:lang w:val="zh-CN"/>
        </w:rPr>
        <w:t>‘</w:t>
      </w:r>
      <w:r>
        <w:rPr>
          <w:rFonts w:hint="eastAsia" w:ascii="宋体" w:hAnsi="宋体"/>
          <w:color w:val="auto"/>
          <w:sz w:val="23"/>
          <w:lang w:val="zh-CN"/>
        </w:rPr>
        <w:t>工商税</w:t>
      </w:r>
      <w:r>
        <w:rPr>
          <w:rFonts w:hint="default" w:ascii="宋体" w:hAnsi="宋体"/>
          <w:color w:val="auto"/>
          <w:sz w:val="23"/>
          <w:lang w:val="zh-CN"/>
        </w:rPr>
        <w:t>’</w:t>
      </w:r>
      <w:r>
        <w:rPr>
          <w:rFonts w:hint="eastAsia" w:ascii="宋体" w:hAnsi="宋体"/>
          <w:color w:val="auto"/>
          <w:sz w:val="23"/>
          <w:lang w:val="zh-CN"/>
        </w:rPr>
        <w:t>税款中的百分之五范围内提取，但不得按</w:t>
      </w:r>
      <w:r>
        <w:rPr>
          <w:rFonts w:hint="default" w:ascii="宋体" w:hAnsi="宋体"/>
          <w:color w:val="auto"/>
          <w:sz w:val="23"/>
          <w:lang w:val="zh-CN"/>
        </w:rPr>
        <w:t>‘</w:t>
      </w:r>
      <w:r>
        <w:rPr>
          <w:rFonts w:hint="eastAsia" w:ascii="宋体" w:hAnsi="宋体"/>
          <w:color w:val="auto"/>
          <w:sz w:val="23"/>
          <w:lang w:val="zh-CN"/>
        </w:rPr>
        <w:t>工商税</w:t>
      </w:r>
      <w:r>
        <w:rPr>
          <w:rFonts w:hint="default" w:ascii="宋体" w:hAnsi="宋体"/>
          <w:color w:val="auto"/>
          <w:sz w:val="23"/>
          <w:lang w:val="zh-CN"/>
        </w:rPr>
        <w:t>’</w:t>
      </w:r>
      <w:r>
        <w:rPr>
          <w:rFonts w:hint="eastAsia" w:ascii="宋体" w:hAnsi="宋体"/>
          <w:color w:val="auto"/>
          <w:sz w:val="23"/>
          <w:lang w:val="zh-CN"/>
        </w:rPr>
        <w:t>和</w:t>
      </w:r>
      <w:r>
        <w:rPr>
          <w:rFonts w:hint="default" w:ascii="宋体" w:hAnsi="宋体"/>
          <w:color w:val="auto"/>
          <w:sz w:val="23"/>
          <w:lang w:val="zh-CN"/>
        </w:rPr>
        <w:t>‘</w:t>
      </w:r>
      <w:r>
        <w:rPr>
          <w:rFonts w:hint="eastAsia" w:ascii="宋体" w:hAnsi="宋体"/>
          <w:color w:val="auto"/>
          <w:sz w:val="23"/>
          <w:lang w:val="zh-CN"/>
        </w:rPr>
        <w:t>工商所得税</w:t>
      </w:r>
      <w:r>
        <w:rPr>
          <w:rFonts w:hint="default" w:ascii="宋体" w:hAnsi="宋体"/>
          <w:color w:val="auto"/>
          <w:sz w:val="23"/>
          <w:lang w:val="zh-CN"/>
        </w:rPr>
        <w:t>’</w:t>
      </w:r>
      <w:r>
        <w:rPr>
          <w:rFonts w:hint="eastAsia" w:ascii="宋体" w:hAnsi="宋体"/>
          <w:color w:val="auto"/>
          <w:sz w:val="23"/>
          <w:lang w:val="zh-CN"/>
        </w:rPr>
        <w:t>收入总额提取，也不得自行提高提取比例</w:t>
      </w:r>
      <w:r>
        <w:rPr>
          <w:rFonts w:hint="default" w:ascii="宋体" w:hAnsi="宋体"/>
          <w:color w:val="auto"/>
          <w:sz w:val="23"/>
          <w:lang w:val="zh-CN"/>
        </w:rPr>
        <w:t>”</w:t>
      </w:r>
      <w:r>
        <w:rPr>
          <w:rFonts w:hint="eastAsia" w:ascii="宋体" w:hAnsi="宋体"/>
          <w:color w:val="auto"/>
          <w:sz w:val="23"/>
          <w:lang w:val="zh-CN"/>
        </w:rPr>
        <w:t>。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宋体" w:hAnsi="宋体"/>
          <w:color w:val="auto"/>
          <w:sz w:val="23"/>
          <w:lang w:val="zh-CN"/>
        </w:rPr>
        <w:t>　　修改提取办法以后，有关代征、提取和支付等项办法和数字，应当按照原办法第九项，由省、市、自治区财政局作出相应的补充规定，认真控制管理。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  <w:bookmarkStart w:id="0" w:name="_GoBack"/>
      <w:r>
        <w:rPr>
          <w:rFonts w:hint="eastAsia" w:ascii="宋体" w:hAnsi="宋体"/>
          <w:color w:val="auto"/>
          <w:sz w:val="23"/>
          <w:lang w:val="zh-CN"/>
        </w:rPr>
        <w:t>　　以上规定，自一九七九年七月一日起执行。</w:t>
      </w:r>
    </w:p>
    <w:bookmarkEnd w:id="0"/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D72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2019-10-12T07:03:00Z</dcterms:created>
  <dc:creator>win7</dc:creator>
  <cp:lastModifiedBy>win7</cp:lastModifiedBy>
  <dcterms:modified xsi:type="dcterms:W3CDTF">2019-10-12T07:03:29Z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