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宋体" w:hAnsi="宋体" w:cs="宋体"/>
          <w:color w:val="333333"/>
          <w:kern w:val="0"/>
          <w:sz w:val="24"/>
        </w:rPr>
      </w:pPr>
      <w:r>
        <w:rPr>
          <w:rFonts w:hint="eastAsia" w:ascii="黑体" w:hAnsi="宋体" w:eastAsia="黑体" w:cs="宋体"/>
          <w:color w:val="333333"/>
          <w:kern w:val="0"/>
          <w:sz w:val="24"/>
        </w:rPr>
        <w:t>附件</w:t>
      </w:r>
      <w:r>
        <w:rPr>
          <w:rFonts w:hint="eastAsia" w:ascii="黑体" w:hAnsi="宋体" w:eastAsia="黑体" w:cs="宋体"/>
          <w:color w:val="333333"/>
          <w:kern w:val="0"/>
          <w:sz w:val="24"/>
          <w:lang w:val="en-US" w:eastAsia="zh-CN"/>
        </w:rPr>
        <w:t>2</w:t>
      </w:r>
      <w:r>
        <w:rPr>
          <w:rFonts w:hint="eastAsia" w:ascii="宋体" w:hAnsi="宋体" w:cs="宋体"/>
          <w:color w:val="333333"/>
          <w:kern w:val="0"/>
          <w:sz w:val="24"/>
        </w:rPr>
        <w:t xml:space="preserve">：              </w:t>
      </w:r>
    </w:p>
    <w:p>
      <w:pPr>
        <w:spacing w:line="400" w:lineRule="exact"/>
        <w:ind w:firstLine="480" w:firstLineChars="200"/>
        <w:rPr>
          <w:rFonts w:hint="eastAsia" w:ascii="宋体" w:hAnsi="宋体" w:cs="宋体"/>
          <w:color w:val="333333"/>
          <w:kern w:val="0"/>
          <w:sz w:val="24"/>
        </w:rPr>
      </w:pPr>
    </w:p>
    <w:p>
      <w:pPr>
        <w:spacing w:line="400" w:lineRule="exact"/>
        <w:jc w:val="center"/>
        <w:rPr>
          <w:rFonts w:hint="eastAsia" w:ascii="黑体" w:hAnsi="宋体" w:eastAsia="黑体" w:cs="宋体"/>
          <w:color w:val="333333"/>
          <w:kern w:val="0"/>
          <w:sz w:val="28"/>
          <w:szCs w:val="28"/>
        </w:rPr>
      </w:pPr>
      <w:bookmarkStart w:id="0" w:name="_GoBack"/>
      <w:r>
        <w:rPr>
          <w:rFonts w:hint="eastAsia" w:ascii="黑体" w:hAnsi="宋体" w:eastAsia="黑体" w:cs="宋体"/>
          <w:color w:val="333333"/>
          <w:kern w:val="0"/>
          <w:sz w:val="28"/>
          <w:szCs w:val="28"/>
        </w:rPr>
        <w:t>农产品增值税进项税额核定扣除申请表</w:t>
      </w:r>
    </w:p>
    <w:bookmarkEnd w:id="0"/>
    <w:p>
      <w:pPr>
        <w:spacing w:line="400" w:lineRule="exact"/>
        <w:rPr>
          <w:rFonts w:hint="eastAsia" w:ascii="宋体" w:hAnsi="宋体" w:cs="宋体"/>
          <w:color w:val="333333"/>
          <w:kern w:val="0"/>
          <w:sz w:val="18"/>
          <w:szCs w:val="18"/>
        </w:rPr>
      </w:pPr>
      <w:r>
        <w:rPr>
          <w:rFonts w:hint="eastAsia" w:ascii="宋体" w:hAnsi="宋体" w:cs="宋体"/>
          <w:color w:val="333333"/>
          <w:kern w:val="0"/>
          <w:sz w:val="18"/>
          <w:szCs w:val="18"/>
        </w:rPr>
        <w:t>纳税人名称（公章）</w:t>
      </w:r>
      <w:r>
        <w:rPr>
          <w:rFonts w:hint="eastAsia" w:ascii="宋体" w:hAnsi="宋体" w:cs="宋体"/>
          <w:color w:val="333333"/>
          <w:kern w:val="0"/>
          <w:sz w:val="18"/>
          <w:szCs w:val="18"/>
        </w:rPr>
        <w:tab/>
      </w:r>
      <w:r>
        <w:rPr>
          <w:rFonts w:hint="eastAsia" w:ascii="宋体" w:hAnsi="宋体" w:cs="宋体"/>
          <w:color w:val="333333"/>
          <w:kern w:val="0"/>
          <w:sz w:val="18"/>
          <w:szCs w:val="18"/>
        </w:rPr>
        <w:tab/>
      </w:r>
      <w:r>
        <w:rPr>
          <w:rFonts w:hint="eastAsia" w:ascii="宋体" w:hAnsi="宋体" w:cs="宋体"/>
          <w:color w:val="333333"/>
          <w:kern w:val="0"/>
          <w:sz w:val="18"/>
          <w:szCs w:val="18"/>
        </w:rPr>
        <w:tab/>
      </w:r>
      <w:r>
        <w:rPr>
          <w:rFonts w:hint="eastAsia" w:ascii="宋体" w:hAnsi="宋体" w:cs="宋体"/>
          <w:color w:val="333333"/>
          <w:kern w:val="0"/>
          <w:sz w:val="18"/>
          <w:szCs w:val="18"/>
        </w:rPr>
        <w:tab/>
      </w:r>
      <w:r>
        <w:rPr>
          <w:rFonts w:hint="eastAsia" w:ascii="宋体" w:hAnsi="宋体" w:cs="宋体"/>
          <w:color w:val="333333"/>
          <w:kern w:val="0"/>
          <w:sz w:val="18"/>
          <w:szCs w:val="18"/>
        </w:rPr>
        <w:tab/>
      </w:r>
      <w:r>
        <w:rPr>
          <w:rFonts w:hint="eastAsia" w:ascii="宋体" w:hAnsi="宋体" w:cs="宋体"/>
          <w:color w:val="333333"/>
          <w:kern w:val="0"/>
          <w:sz w:val="18"/>
          <w:szCs w:val="18"/>
        </w:rPr>
        <w:tab/>
      </w:r>
      <w:r>
        <w:rPr>
          <w:rFonts w:hint="eastAsia" w:ascii="宋体" w:hAnsi="宋体" w:cs="宋体"/>
          <w:color w:val="333333"/>
          <w:kern w:val="0"/>
          <w:sz w:val="18"/>
          <w:szCs w:val="18"/>
        </w:rPr>
        <w:t>纳税人识别号</w:t>
      </w:r>
      <w:r>
        <w:rPr>
          <w:rFonts w:hint="eastAsia" w:ascii="宋体" w:hAnsi="宋体" w:cs="宋体"/>
          <w:color w:val="333333"/>
          <w:kern w:val="0"/>
          <w:sz w:val="18"/>
          <w:szCs w:val="18"/>
        </w:rPr>
        <w:tab/>
      </w:r>
      <w:r>
        <w:rPr>
          <w:rFonts w:hint="eastAsia" w:ascii="宋体" w:hAnsi="宋体" w:cs="宋体"/>
          <w:color w:val="333333"/>
          <w:kern w:val="0"/>
          <w:sz w:val="18"/>
          <w:szCs w:val="18"/>
        </w:rPr>
        <w:tab/>
      </w:r>
      <w:r>
        <w:rPr>
          <w:rFonts w:hint="eastAsia" w:ascii="宋体" w:hAnsi="宋体" w:cs="宋体"/>
          <w:color w:val="333333"/>
          <w:kern w:val="0"/>
          <w:sz w:val="18"/>
          <w:szCs w:val="18"/>
        </w:rPr>
        <w:tab/>
      </w:r>
      <w:r>
        <w:rPr>
          <w:rFonts w:hint="eastAsia" w:ascii="宋体" w:hAnsi="宋体" w:cs="宋体"/>
          <w:color w:val="333333"/>
          <w:kern w:val="0"/>
          <w:sz w:val="18"/>
          <w:szCs w:val="18"/>
        </w:rPr>
        <w:tab/>
      </w:r>
      <w:r>
        <w:rPr>
          <w:rFonts w:hint="eastAsia" w:ascii="宋体" w:hAnsi="宋体" w:cs="宋体"/>
          <w:color w:val="333333"/>
          <w:kern w:val="0"/>
          <w:sz w:val="18"/>
          <w:szCs w:val="18"/>
        </w:rPr>
        <w:t>填报时间</w:t>
      </w:r>
      <w:r>
        <w:rPr>
          <w:rFonts w:hint="eastAsia" w:ascii="宋体" w:hAnsi="宋体" w:cs="宋体"/>
          <w:color w:val="333333"/>
          <w:kern w:val="0"/>
          <w:sz w:val="18"/>
          <w:szCs w:val="18"/>
        </w:rPr>
        <w:tab/>
      </w:r>
      <w:r>
        <w:rPr>
          <w:rFonts w:hint="eastAsia" w:ascii="宋体" w:hAnsi="宋体" w:cs="宋体"/>
          <w:color w:val="333333"/>
          <w:kern w:val="0"/>
          <w:sz w:val="18"/>
          <w:szCs w:val="18"/>
        </w:rPr>
        <w:t xml:space="preserve">    年    月    日</w:t>
      </w:r>
      <w:r>
        <w:rPr>
          <w:rFonts w:hint="eastAsia" w:ascii="宋体" w:hAnsi="宋体" w:cs="宋体"/>
          <w:color w:val="333333"/>
          <w:kern w:val="0"/>
          <w:sz w:val="18"/>
          <w:szCs w:val="18"/>
        </w:rPr>
        <w:tab/>
      </w:r>
      <w:r>
        <w:rPr>
          <w:rFonts w:hint="eastAsia" w:ascii="宋体" w:hAnsi="宋体" w:cs="宋体"/>
          <w:color w:val="333333"/>
          <w:kern w:val="0"/>
          <w:sz w:val="18"/>
          <w:szCs w:val="18"/>
        </w:rPr>
        <w:t>计算时期起：</w:t>
      </w:r>
      <w:r>
        <w:rPr>
          <w:rFonts w:hint="eastAsia" w:ascii="宋体" w:hAnsi="宋体" w:cs="宋体"/>
          <w:color w:val="333333"/>
          <w:kern w:val="0"/>
          <w:sz w:val="18"/>
          <w:szCs w:val="18"/>
        </w:rPr>
        <w:tab/>
      </w:r>
      <w:r>
        <w:rPr>
          <w:rFonts w:hint="eastAsia" w:ascii="宋体" w:hAnsi="宋体" w:cs="宋体"/>
          <w:color w:val="333333"/>
          <w:kern w:val="0"/>
          <w:sz w:val="18"/>
          <w:szCs w:val="18"/>
        </w:rPr>
        <w:tab/>
      </w:r>
      <w:r>
        <w:rPr>
          <w:rFonts w:hint="eastAsia" w:ascii="宋体" w:hAnsi="宋体" w:cs="宋体"/>
          <w:color w:val="333333"/>
          <w:kern w:val="0"/>
          <w:sz w:val="18"/>
          <w:szCs w:val="18"/>
        </w:rPr>
        <w:tab/>
      </w:r>
      <w:r>
        <w:rPr>
          <w:rFonts w:hint="eastAsia" w:ascii="宋体" w:hAnsi="宋体" w:cs="宋体"/>
          <w:color w:val="333333"/>
          <w:kern w:val="0"/>
          <w:sz w:val="18"/>
          <w:szCs w:val="18"/>
        </w:rPr>
        <w:tab/>
      </w:r>
      <w:r>
        <w:rPr>
          <w:rFonts w:hint="eastAsia" w:ascii="宋体" w:hAnsi="宋体" w:cs="宋体"/>
          <w:color w:val="333333"/>
          <w:kern w:val="0"/>
          <w:sz w:val="18"/>
          <w:szCs w:val="18"/>
        </w:rPr>
        <w:tab/>
      </w:r>
      <w:r>
        <w:rPr>
          <w:rFonts w:hint="eastAsia" w:ascii="宋体" w:hAnsi="宋体" w:cs="宋体"/>
          <w:color w:val="333333"/>
          <w:kern w:val="0"/>
          <w:sz w:val="18"/>
          <w:szCs w:val="18"/>
        </w:rPr>
        <w:tab/>
      </w:r>
      <w:r>
        <w:rPr>
          <w:rFonts w:hint="eastAsia" w:ascii="宋体" w:hAnsi="宋体" w:cs="宋体"/>
          <w:color w:val="333333"/>
          <w:kern w:val="0"/>
          <w:sz w:val="18"/>
          <w:szCs w:val="18"/>
        </w:rPr>
        <w:t>计算时间止：</w:t>
      </w:r>
      <w:r>
        <w:rPr>
          <w:rFonts w:hint="eastAsia" w:ascii="宋体" w:hAnsi="宋体" w:cs="宋体"/>
          <w:color w:val="333333"/>
          <w:kern w:val="0"/>
          <w:sz w:val="18"/>
          <w:szCs w:val="18"/>
        </w:rPr>
        <w:tab/>
      </w:r>
      <w:r>
        <w:rPr>
          <w:rFonts w:hint="eastAsia" w:ascii="宋体" w:hAnsi="宋体" w:cs="宋体"/>
          <w:color w:val="333333"/>
          <w:kern w:val="0"/>
          <w:sz w:val="18"/>
          <w:szCs w:val="18"/>
        </w:rPr>
        <w:tab/>
      </w:r>
      <w:r>
        <w:rPr>
          <w:rFonts w:hint="eastAsia" w:ascii="宋体" w:hAnsi="宋体" w:cs="宋体"/>
          <w:color w:val="333333"/>
          <w:kern w:val="0"/>
          <w:sz w:val="18"/>
          <w:szCs w:val="18"/>
        </w:rPr>
        <w:tab/>
      </w:r>
      <w:r>
        <w:rPr>
          <w:rFonts w:hint="eastAsia" w:ascii="宋体" w:hAnsi="宋体" w:cs="宋体"/>
          <w:color w:val="333333"/>
          <w:kern w:val="0"/>
          <w:sz w:val="18"/>
          <w:szCs w:val="18"/>
        </w:rPr>
        <w:tab/>
      </w:r>
      <w:r>
        <w:rPr>
          <w:rFonts w:hint="eastAsia" w:ascii="宋体" w:hAnsi="宋体" w:cs="宋体"/>
          <w:color w:val="333333"/>
          <w:kern w:val="0"/>
          <w:sz w:val="18"/>
          <w:szCs w:val="18"/>
        </w:rPr>
        <w:tab/>
      </w:r>
      <w:r>
        <w:rPr>
          <w:rFonts w:hint="eastAsia" w:ascii="宋体" w:hAnsi="宋体" w:cs="宋体"/>
          <w:color w:val="333333"/>
          <w:kern w:val="0"/>
          <w:sz w:val="18"/>
          <w:szCs w:val="18"/>
        </w:rPr>
        <w:t xml:space="preserve"> 单位：吨、元</w:t>
      </w:r>
      <w:r>
        <w:rPr>
          <w:rFonts w:hint="eastAsia" w:ascii="宋体" w:hAnsi="宋体" w:cs="宋体"/>
          <w:color w:val="333333"/>
          <w:kern w:val="0"/>
          <w:sz w:val="18"/>
          <w:szCs w:val="18"/>
        </w:rPr>
        <w:tab/>
      </w:r>
      <w:r>
        <w:rPr>
          <w:rFonts w:hint="eastAsia" w:ascii="宋体" w:hAnsi="宋体" w:cs="宋体"/>
          <w:color w:val="333333"/>
          <w:kern w:val="0"/>
          <w:sz w:val="18"/>
          <w:szCs w:val="18"/>
        </w:rPr>
        <w:tab/>
      </w:r>
    </w:p>
    <w:tbl>
      <w:tblPr>
        <w:tblStyle w:val="3"/>
        <w:tblW w:w="9079" w:type="dxa"/>
        <w:tblInd w:w="93" w:type="dxa"/>
        <w:tblLayout w:type="fixed"/>
        <w:tblCellMar>
          <w:top w:w="0" w:type="dxa"/>
          <w:left w:w="51" w:type="dxa"/>
          <w:bottom w:w="0" w:type="dxa"/>
          <w:right w:w="51" w:type="dxa"/>
        </w:tblCellMar>
      </w:tblPr>
      <w:tblGrid>
        <w:gridCol w:w="524"/>
        <w:gridCol w:w="720"/>
        <w:gridCol w:w="633"/>
        <w:gridCol w:w="590"/>
        <w:gridCol w:w="655"/>
        <w:gridCol w:w="590"/>
        <w:gridCol w:w="644"/>
        <w:gridCol w:w="590"/>
        <w:gridCol w:w="644"/>
        <w:gridCol w:w="807"/>
        <w:gridCol w:w="807"/>
        <w:gridCol w:w="807"/>
        <w:gridCol w:w="1068"/>
      </w:tblGrid>
      <w:tr>
        <w:tblPrEx>
          <w:tblLayout w:type="fixed"/>
          <w:tblCellMar>
            <w:top w:w="0" w:type="dxa"/>
            <w:left w:w="51" w:type="dxa"/>
            <w:bottom w:w="0" w:type="dxa"/>
            <w:right w:w="51" w:type="dxa"/>
          </w:tblCellMar>
        </w:tblPrEx>
        <w:trPr>
          <w:trHeight w:val="405" w:hRule="atLeast"/>
        </w:trPr>
        <w:tc>
          <w:tcPr>
            <w:tcW w:w="5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序号一</w:t>
            </w:r>
          </w:p>
        </w:tc>
        <w:tc>
          <w:tcPr>
            <w:tcW w:w="13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产成品</w:t>
            </w:r>
          </w:p>
        </w:tc>
        <w:tc>
          <w:tcPr>
            <w:tcW w:w="12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农产品原料1</w:t>
            </w:r>
          </w:p>
        </w:tc>
        <w:tc>
          <w:tcPr>
            <w:tcW w:w="12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农产品原料2</w:t>
            </w:r>
          </w:p>
        </w:tc>
        <w:tc>
          <w:tcPr>
            <w:tcW w:w="1234"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农产品原料3</w:t>
            </w:r>
          </w:p>
        </w:tc>
        <w:tc>
          <w:tcPr>
            <w:tcW w:w="8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农产品原料1  单耗</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w:t>
            </w:r>
          </w:p>
        </w:tc>
        <w:tc>
          <w:tcPr>
            <w:tcW w:w="8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农产品原料2  单耗数量</w:t>
            </w:r>
          </w:p>
        </w:tc>
        <w:tc>
          <w:tcPr>
            <w:tcW w:w="8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农产品原料3  单耗数量</w:t>
            </w:r>
          </w:p>
        </w:tc>
        <w:tc>
          <w:tcPr>
            <w:tcW w:w="1068" w:type="dxa"/>
            <w:vMerge w:val="restart"/>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主管税务</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机关核定</w:t>
            </w:r>
          </w:p>
        </w:tc>
      </w:tr>
      <w:tr>
        <w:tblPrEx>
          <w:tblLayout w:type="fixed"/>
          <w:tblCellMar>
            <w:top w:w="0" w:type="dxa"/>
            <w:left w:w="51" w:type="dxa"/>
            <w:bottom w:w="0" w:type="dxa"/>
            <w:right w:w="51" w:type="dxa"/>
          </w:tblCellMar>
        </w:tblPrEx>
        <w:trPr>
          <w:trHeight w:val="405" w:hRule="atLeast"/>
        </w:trPr>
        <w:tc>
          <w:tcPr>
            <w:tcW w:w="5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名称</w:t>
            </w:r>
          </w:p>
        </w:tc>
        <w:tc>
          <w:tcPr>
            <w:tcW w:w="63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产出数量</w:t>
            </w:r>
          </w:p>
        </w:tc>
        <w:tc>
          <w:tcPr>
            <w:tcW w:w="5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名称</w:t>
            </w:r>
          </w:p>
        </w:tc>
        <w:tc>
          <w:tcPr>
            <w:tcW w:w="6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投入</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w:t>
            </w:r>
          </w:p>
        </w:tc>
        <w:tc>
          <w:tcPr>
            <w:tcW w:w="5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名称</w:t>
            </w: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投入</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w:t>
            </w:r>
          </w:p>
        </w:tc>
        <w:tc>
          <w:tcPr>
            <w:tcW w:w="5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名称</w:t>
            </w: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投入</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w:t>
            </w:r>
          </w:p>
        </w:tc>
        <w:tc>
          <w:tcPr>
            <w:tcW w:w="8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p>
        </w:tc>
        <w:tc>
          <w:tcPr>
            <w:tcW w:w="1068"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ascii="宋体" w:hAnsi="宋体" w:cs="宋体"/>
                <w:kern w:val="0"/>
                <w:sz w:val="18"/>
                <w:szCs w:val="18"/>
              </w:rPr>
            </w:pPr>
          </w:p>
        </w:tc>
      </w:tr>
      <w:tr>
        <w:tblPrEx>
          <w:tblLayout w:type="fixed"/>
          <w:tblCellMar>
            <w:top w:w="0" w:type="dxa"/>
            <w:left w:w="51" w:type="dxa"/>
            <w:bottom w:w="0" w:type="dxa"/>
            <w:right w:w="51" w:type="dxa"/>
          </w:tblCellMar>
        </w:tblPrEx>
        <w:trPr>
          <w:trHeight w:val="375" w:hRule="atLeast"/>
        </w:trPr>
        <w:tc>
          <w:tcPr>
            <w:tcW w:w="52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63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6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80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80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80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068"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51" w:type="dxa"/>
            <w:bottom w:w="0" w:type="dxa"/>
            <w:right w:w="51" w:type="dxa"/>
          </w:tblCellMar>
        </w:tblPrEx>
        <w:trPr>
          <w:trHeight w:val="375" w:hRule="atLeast"/>
        </w:trPr>
        <w:tc>
          <w:tcPr>
            <w:tcW w:w="52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63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6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80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80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80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068"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51" w:type="dxa"/>
            <w:bottom w:w="0" w:type="dxa"/>
            <w:right w:w="51" w:type="dxa"/>
          </w:tblCellMar>
        </w:tblPrEx>
        <w:trPr>
          <w:trHeight w:val="375" w:hRule="atLeast"/>
        </w:trPr>
        <w:tc>
          <w:tcPr>
            <w:tcW w:w="52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63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6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80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80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80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068"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51" w:type="dxa"/>
            <w:bottom w:w="0" w:type="dxa"/>
            <w:right w:w="51" w:type="dxa"/>
          </w:tblCellMar>
        </w:tblPrEx>
        <w:trPr>
          <w:trHeight w:val="375" w:hRule="atLeast"/>
        </w:trPr>
        <w:tc>
          <w:tcPr>
            <w:tcW w:w="52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63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6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80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80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80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0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51" w:type="dxa"/>
            <w:bottom w:w="0" w:type="dxa"/>
            <w:right w:w="51" w:type="dxa"/>
          </w:tblCellMar>
        </w:tblPrEx>
        <w:trPr>
          <w:trHeight w:val="405" w:hRule="atLeast"/>
        </w:trPr>
        <w:tc>
          <w:tcPr>
            <w:tcW w:w="52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序号二</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产成品名称</w:t>
            </w:r>
          </w:p>
        </w:tc>
        <w:tc>
          <w:tcPr>
            <w:tcW w:w="246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上年投入生产的</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农产品外购金额</w:t>
            </w:r>
          </w:p>
        </w:tc>
        <w:tc>
          <w:tcPr>
            <w:tcW w:w="12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上年生产成本</w:t>
            </w:r>
          </w:p>
        </w:tc>
        <w:tc>
          <w:tcPr>
            <w:tcW w:w="14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农产品耗用率</w:t>
            </w:r>
          </w:p>
        </w:tc>
        <w:tc>
          <w:tcPr>
            <w:tcW w:w="268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主管税务机关核定的</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农产品耗用率</w:t>
            </w:r>
          </w:p>
        </w:tc>
      </w:tr>
      <w:tr>
        <w:tblPrEx>
          <w:tblLayout w:type="fixed"/>
          <w:tblCellMar>
            <w:top w:w="0" w:type="dxa"/>
            <w:left w:w="51" w:type="dxa"/>
            <w:bottom w:w="0" w:type="dxa"/>
            <w:right w:w="51" w:type="dxa"/>
          </w:tblCellMar>
        </w:tblPrEx>
        <w:trPr>
          <w:trHeight w:val="405" w:hRule="atLeast"/>
        </w:trPr>
        <w:tc>
          <w:tcPr>
            <w:tcW w:w="52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246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2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4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268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51" w:type="dxa"/>
            <w:bottom w:w="0" w:type="dxa"/>
            <w:right w:w="51" w:type="dxa"/>
          </w:tblCellMar>
        </w:tblPrEx>
        <w:trPr>
          <w:trHeight w:val="405" w:hRule="atLeast"/>
        </w:trPr>
        <w:tc>
          <w:tcPr>
            <w:tcW w:w="52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246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2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4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268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51" w:type="dxa"/>
            <w:bottom w:w="0" w:type="dxa"/>
            <w:right w:w="51" w:type="dxa"/>
          </w:tblCellMar>
        </w:tblPrEx>
        <w:trPr>
          <w:trHeight w:val="405" w:hRule="atLeast"/>
        </w:trPr>
        <w:tc>
          <w:tcPr>
            <w:tcW w:w="52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246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2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4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268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51" w:type="dxa"/>
            <w:bottom w:w="0" w:type="dxa"/>
            <w:right w:w="51" w:type="dxa"/>
          </w:tblCellMar>
        </w:tblPrEx>
        <w:trPr>
          <w:trHeight w:val="405" w:hRule="atLeast"/>
        </w:trPr>
        <w:tc>
          <w:tcPr>
            <w:tcW w:w="52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246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2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4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268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51" w:type="dxa"/>
            <w:bottom w:w="0" w:type="dxa"/>
            <w:right w:w="51" w:type="dxa"/>
          </w:tblCellMar>
        </w:tblPrEx>
        <w:trPr>
          <w:trHeight w:val="345" w:hRule="atLeast"/>
        </w:trPr>
        <w:tc>
          <w:tcPr>
            <w:tcW w:w="124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申请人声明</w:t>
            </w:r>
          </w:p>
        </w:tc>
        <w:tc>
          <w:tcPr>
            <w:tcW w:w="7835" w:type="dxa"/>
            <w:gridSpan w:val="11"/>
            <w:vMerge w:val="restart"/>
            <w:tcBorders>
              <w:top w:val="single" w:color="auto" w:sz="4" w:space="0"/>
              <w:left w:val="single" w:color="auto" w:sz="4" w:space="0"/>
              <w:bottom w:val="single" w:color="auto" w:sz="4" w:space="0"/>
              <w:right w:val="single" w:color="auto" w:sz="4" w:space="0"/>
            </w:tcBorders>
            <w:vAlign w:val="top"/>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xml:space="preserve">此申请表是根据《农产品增值税进项税额核定扣除试点实施办法》的规定填报的，上述各项内容真实、可靠、完整。如有虚假，本纳税人愿意承担相关法律责任。                                                     声明人签字        </w:t>
            </w:r>
          </w:p>
        </w:tc>
      </w:tr>
      <w:tr>
        <w:tblPrEx>
          <w:tblLayout w:type="fixed"/>
          <w:tblCellMar>
            <w:top w:w="0" w:type="dxa"/>
            <w:left w:w="51" w:type="dxa"/>
            <w:bottom w:w="0" w:type="dxa"/>
            <w:right w:w="51" w:type="dxa"/>
          </w:tblCellMar>
        </w:tblPrEx>
        <w:trPr>
          <w:trHeight w:val="315" w:hRule="atLeast"/>
        </w:trPr>
        <w:tc>
          <w:tcPr>
            <w:tcW w:w="12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p>
        </w:tc>
        <w:tc>
          <w:tcPr>
            <w:tcW w:w="7835"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p>
        </w:tc>
      </w:tr>
      <w:tr>
        <w:tblPrEx>
          <w:tblLayout w:type="fixed"/>
          <w:tblCellMar>
            <w:top w:w="0" w:type="dxa"/>
            <w:left w:w="51" w:type="dxa"/>
            <w:bottom w:w="0" w:type="dxa"/>
            <w:right w:w="51" w:type="dxa"/>
          </w:tblCellMar>
        </w:tblPrEx>
        <w:trPr>
          <w:trHeight w:val="405" w:hRule="atLeast"/>
        </w:trPr>
        <w:tc>
          <w:tcPr>
            <w:tcW w:w="124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主管税务机关审核盖章</w:t>
            </w:r>
          </w:p>
        </w:tc>
        <w:tc>
          <w:tcPr>
            <w:tcW w:w="187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23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市级税务机关审核盖章</w:t>
            </w:r>
          </w:p>
        </w:tc>
        <w:tc>
          <w:tcPr>
            <w:tcW w:w="2041"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80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省级税务机关审核盖章</w:t>
            </w:r>
          </w:p>
        </w:tc>
        <w:tc>
          <w:tcPr>
            <w:tcW w:w="187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51" w:type="dxa"/>
            <w:bottom w:w="0" w:type="dxa"/>
            <w:right w:w="51" w:type="dxa"/>
          </w:tblCellMar>
        </w:tblPrEx>
        <w:trPr>
          <w:trHeight w:val="405" w:hRule="atLeast"/>
        </w:trPr>
        <w:tc>
          <w:tcPr>
            <w:tcW w:w="12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p>
        </w:tc>
        <w:tc>
          <w:tcPr>
            <w:tcW w:w="187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p>
        </w:tc>
        <w:tc>
          <w:tcPr>
            <w:tcW w:w="12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p>
        </w:tc>
        <w:tc>
          <w:tcPr>
            <w:tcW w:w="204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p>
        </w:tc>
        <w:tc>
          <w:tcPr>
            <w:tcW w:w="80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p>
        </w:tc>
        <w:tc>
          <w:tcPr>
            <w:tcW w:w="18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p>
        </w:tc>
      </w:tr>
    </w:tbl>
    <w:p>
      <w:pPr>
        <w:spacing w:line="400" w:lineRule="exact"/>
        <w:ind w:firstLine="480" w:firstLineChars="200"/>
        <w:rPr>
          <w:rFonts w:hint="eastAsia" w:ascii="宋体" w:hAnsi="宋体" w:cs="宋体"/>
          <w:color w:val="333333"/>
          <w:kern w:val="0"/>
          <w:sz w:val="24"/>
        </w:rPr>
      </w:pPr>
    </w:p>
    <w:p>
      <w:pPr>
        <w:spacing w:line="280" w:lineRule="exact"/>
        <w:ind w:firstLine="360" w:firstLineChars="200"/>
        <w:rPr>
          <w:rFonts w:hint="eastAsia" w:ascii="宋体" w:hAnsi="宋体" w:cs="宋体"/>
          <w:color w:val="333333"/>
          <w:kern w:val="0"/>
          <w:sz w:val="18"/>
          <w:szCs w:val="18"/>
        </w:rPr>
      </w:pPr>
      <w:r>
        <w:rPr>
          <w:rFonts w:hint="eastAsia" w:ascii="宋体" w:hAnsi="宋体" w:cs="宋体"/>
          <w:color w:val="333333"/>
          <w:kern w:val="0"/>
          <w:sz w:val="18"/>
          <w:szCs w:val="18"/>
        </w:rPr>
        <w:t>1.本表应按《关于在部分行业试行农产品增值税进项税额核定扣除办法的通知》（财税〔2012〕38号）及本公告要求，按具体产品别依投入产出法、成本法顺序选择确定具体产品的农产品扣除标准，纳税人既生产适用投入产出法、又生产适用成本法产品的，应按照产成品名称分别填入“序号一”、“序号二”项下。</w:t>
      </w:r>
      <w:r>
        <w:rPr>
          <w:rFonts w:hint="eastAsia" w:ascii="宋体" w:hAnsi="宋体" w:cs="宋体"/>
          <w:color w:val="333333"/>
          <w:kern w:val="0"/>
          <w:sz w:val="18"/>
          <w:szCs w:val="18"/>
        </w:rPr>
        <w:tab/>
      </w:r>
    </w:p>
    <w:p>
      <w:pPr>
        <w:spacing w:line="280" w:lineRule="exact"/>
        <w:ind w:firstLine="360" w:firstLineChars="200"/>
        <w:rPr>
          <w:rFonts w:hint="eastAsia" w:ascii="宋体" w:hAnsi="宋体" w:cs="宋体"/>
          <w:color w:val="333333"/>
          <w:kern w:val="0"/>
          <w:sz w:val="18"/>
          <w:szCs w:val="18"/>
        </w:rPr>
      </w:pPr>
      <w:r>
        <w:rPr>
          <w:rFonts w:hint="eastAsia" w:ascii="宋体" w:hAnsi="宋体" w:cs="宋体"/>
          <w:color w:val="333333"/>
          <w:kern w:val="0"/>
          <w:sz w:val="18"/>
          <w:szCs w:val="18"/>
        </w:rPr>
        <w:t>2.农产品原料单耗数量=农产品原料投入数量/产成品产出数量。</w:t>
      </w:r>
      <w:r>
        <w:rPr>
          <w:rFonts w:hint="eastAsia" w:ascii="宋体" w:hAnsi="宋体" w:cs="宋体"/>
          <w:color w:val="333333"/>
          <w:kern w:val="0"/>
          <w:sz w:val="18"/>
          <w:szCs w:val="18"/>
        </w:rPr>
        <w:tab/>
      </w:r>
    </w:p>
    <w:p>
      <w:pPr>
        <w:spacing w:line="280" w:lineRule="exact"/>
        <w:ind w:firstLine="360" w:firstLineChars="200"/>
        <w:rPr>
          <w:rFonts w:hint="eastAsia" w:ascii="宋体" w:hAnsi="宋体" w:cs="宋体"/>
          <w:color w:val="333333"/>
          <w:kern w:val="0"/>
          <w:sz w:val="18"/>
          <w:szCs w:val="18"/>
        </w:rPr>
      </w:pPr>
      <w:r>
        <w:rPr>
          <w:rFonts w:hint="eastAsia" w:ascii="宋体" w:hAnsi="宋体" w:cs="宋体"/>
          <w:color w:val="333333"/>
          <w:kern w:val="0"/>
          <w:sz w:val="18"/>
          <w:szCs w:val="18"/>
        </w:rPr>
        <w:t>3.农产品耗用率=上年投入生产的农产品外购金额/上年生产成本（不包括采购除农产品以外的半成品生产的产品的成本）。</w:t>
      </w:r>
    </w:p>
    <w:p>
      <w:pPr>
        <w:spacing w:line="280" w:lineRule="exact"/>
        <w:ind w:firstLine="360" w:firstLineChars="200"/>
        <w:rPr>
          <w:rFonts w:hint="eastAsia" w:ascii="宋体" w:hAnsi="宋体" w:cs="宋体"/>
          <w:color w:val="333333"/>
          <w:kern w:val="0"/>
          <w:sz w:val="18"/>
          <w:szCs w:val="18"/>
        </w:rPr>
      </w:pPr>
      <w:r>
        <w:rPr>
          <w:rFonts w:hint="eastAsia" w:ascii="宋体" w:hAnsi="宋体" w:cs="宋体"/>
          <w:color w:val="333333"/>
          <w:kern w:val="0"/>
          <w:sz w:val="18"/>
          <w:szCs w:val="18"/>
        </w:rPr>
        <w:t>4.农产品外购金额（含税）不包括不构成货物实体的农产品（包括包装物、辅助材料、燃料、低值易耗品等）和在购进农产品之外单独支付的运费、入库前的整理费用。</w:t>
      </w:r>
    </w:p>
    <w:p>
      <w:pPr>
        <w:spacing w:line="280" w:lineRule="exact"/>
        <w:ind w:firstLine="360" w:firstLineChars="200"/>
        <w:rPr>
          <w:rFonts w:hint="eastAsia" w:ascii="宋体" w:hAnsi="宋体" w:cs="宋体"/>
          <w:color w:val="333333"/>
          <w:kern w:val="0"/>
          <w:sz w:val="18"/>
          <w:szCs w:val="18"/>
        </w:rPr>
      </w:pPr>
      <w:r>
        <w:rPr>
          <w:rFonts w:hint="eastAsia" w:ascii="宋体" w:hAnsi="宋体" w:cs="宋体"/>
          <w:color w:val="333333"/>
          <w:kern w:val="0"/>
          <w:sz w:val="18"/>
          <w:szCs w:val="18"/>
        </w:rPr>
        <w:t>5.对于使用4种及以上农产品原料生产货物的，可以在“农产品原料3”后继续添加原料名称及投入量，并在“农产品原料3单耗数量”后添加新增农产品原料单耗数量。</w:t>
      </w:r>
    </w:p>
    <w:p>
      <w:pPr>
        <w:spacing w:line="280" w:lineRule="exact"/>
        <w:ind w:firstLine="360" w:firstLineChars="200"/>
        <w:rPr>
          <w:rFonts w:hint="eastAsia" w:ascii="宋体" w:hAnsi="宋体" w:cs="宋体"/>
          <w:color w:val="333333"/>
          <w:kern w:val="0"/>
          <w:sz w:val="18"/>
          <w:szCs w:val="18"/>
        </w:rPr>
      </w:pPr>
      <w:r>
        <w:rPr>
          <w:rFonts w:hint="eastAsia" w:ascii="宋体" w:hAnsi="宋体" w:cs="宋体"/>
          <w:color w:val="333333"/>
          <w:kern w:val="0"/>
          <w:sz w:val="18"/>
          <w:szCs w:val="18"/>
        </w:rPr>
        <w:t>6.对以单一农产品原料生产多种货物或者多种农产品原料生产多种货物的，在核定农产品耗用率时，试点纳税人应依据合理的方法进行归集和分配。</w:t>
      </w:r>
      <w:r>
        <w:rPr>
          <w:rFonts w:hint="eastAsia" w:ascii="宋体" w:hAnsi="宋体" w:cs="宋体"/>
          <w:color w:val="333333"/>
          <w:kern w:val="0"/>
          <w:sz w:val="18"/>
          <w:szCs w:val="18"/>
        </w:rPr>
        <w:tab/>
      </w:r>
      <w:r>
        <w:rPr>
          <w:rFonts w:hint="eastAsia" w:ascii="宋体" w:hAnsi="宋体" w:cs="宋体"/>
          <w:color w:val="333333"/>
          <w:kern w:val="0"/>
          <w:sz w:val="18"/>
          <w:szCs w:val="18"/>
        </w:rPr>
        <w:tab/>
      </w:r>
      <w:r>
        <w:rPr>
          <w:rFonts w:hint="eastAsia" w:ascii="宋体" w:hAnsi="宋体" w:cs="宋体"/>
          <w:color w:val="333333"/>
          <w:kern w:val="0"/>
          <w:sz w:val="18"/>
          <w:szCs w:val="18"/>
        </w:rPr>
        <w:tab/>
      </w:r>
      <w:r>
        <w:rPr>
          <w:rFonts w:hint="eastAsia" w:ascii="宋体" w:hAnsi="宋体" w:cs="宋体"/>
          <w:color w:val="333333"/>
          <w:kern w:val="0"/>
          <w:sz w:val="18"/>
          <w:szCs w:val="18"/>
        </w:rPr>
        <w:tab/>
      </w:r>
      <w:r>
        <w:rPr>
          <w:rFonts w:hint="eastAsia" w:ascii="宋体" w:hAnsi="宋体" w:cs="宋体"/>
          <w:color w:val="333333"/>
          <w:kern w:val="0"/>
          <w:sz w:val="18"/>
          <w:szCs w:val="18"/>
        </w:rPr>
        <w:tab/>
      </w:r>
      <w:r>
        <w:rPr>
          <w:rFonts w:hint="eastAsia" w:ascii="宋体" w:hAnsi="宋体" w:cs="宋体"/>
          <w:color w:val="333333"/>
          <w:kern w:val="0"/>
          <w:sz w:val="18"/>
          <w:szCs w:val="18"/>
        </w:rPr>
        <w:tab/>
      </w:r>
      <w:r>
        <w:rPr>
          <w:rFonts w:hint="eastAsia" w:ascii="宋体" w:hAnsi="宋体" w:cs="宋体"/>
          <w:color w:val="333333"/>
          <w:kern w:val="0"/>
          <w:sz w:val="18"/>
          <w:szCs w:val="18"/>
        </w:rPr>
        <w:tab/>
      </w:r>
      <w:r>
        <w:rPr>
          <w:rFonts w:hint="eastAsia" w:ascii="宋体" w:hAnsi="宋体" w:cs="宋体"/>
          <w:color w:val="333333"/>
          <w:kern w:val="0"/>
          <w:sz w:val="18"/>
          <w:szCs w:val="18"/>
        </w:rPr>
        <w:tab/>
      </w:r>
      <w:r>
        <w:rPr>
          <w:rFonts w:hint="eastAsia" w:ascii="宋体" w:hAnsi="宋体" w:cs="宋体"/>
          <w:color w:val="333333"/>
          <w:kern w:val="0"/>
          <w:sz w:val="18"/>
          <w:szCs w:val="18"/>
        </w:rPr>
        <w:tab/>
      </w:r>
      <w:r>
        <w:rPr>
          <w:rFonts w:hint="eastAsia" w:ascii="宋体" w:hAnsi="宋体" w:cs="宋体"/>
          <w:color w:val="333333"/>
          <w:kern w:val="0"/>
          <w:sz w:val="18"/>
          <w:szCs w:val="18"/>
        </w:rPr>
        <w:tab/>
      </w:r>
      <w:r>
        <w:rPr>
          <w:rFonts w:hint="eastAsia" w:ascii="宋体" w:hAnsi="宋体" w:cs="宋体"/>
          <w:color w:val="333333"/>
          <w:kern w:val="0"/>
          <w:sz w:val="18"/>
          <w:szCs w:val="18"/>
        </w:rPr>
        <w:tab/>
      </w:r>
      <w:r>
        <w:rPr>
          <w:rFonts w:hint="eastAsia" w:ascii="宋体" w:hAnsi="宋体" w:cs="宋体"/>
          <w:color w:val="333333"/>
          <w:kern w:val="0"/>
          <w:sz w:val="18"/>
          <w:szCs w:val="18"/>
        </w:rPr>
        <w:tab/>
      </w:r>
      <w:r>
        <w:rPr>
          <w:rFonts w:hint="eastAsia" w:ascii="宋体" w:hAnsi="宋体" w:cs="宋体"/>
          <w:color w:val="333333"/>
          <w:kern w:val="0"/>
          <w:sz w:val="18"/>
          <w:szCs w:val="18"/>
        </w:rPr>
        <w:tab/>
      </w:r>
    </w:p>
    <w:p>
      <w:pPr>
        <w:spacing w:line="400" w:lineRule="exact"/>
        <w:ind w:firstLine="360" w:firstLineChars="200"/>
        <w:rPr>
          <w:rFonts w:hint="eastAsia" w:ascii="宋体" w:hAnsi="宋体" w:cs="宋体"/>
          <w:color w:val="333333"/>
          <w:kern w:val="0"/>
          <w:sz w:val="24"/>
        </w:rPr>
      </w:pPr>
      <w:r>
        <w:rPr>
          <w:rFonts w:hint="eastAsia" w:ascii="宋体" w:hAnsi="宋体" w:cs="宋体"/>
          <w:color w:val="333333"/>
          <w:kern w:val="0"/>
          <w:sz w:val="18"/>
          <w:szCs w:val="18"/>
        </w:rPr>
        <w:t>7.此申请表一式四份，一份退还纳税人，主管税务机关、市级税务机关、省级税务机关各留存一份。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简体">
    <w:altName w:val="楷体_GB2312"/>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B0142"/>
    <w:rsid w:val="34EB014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2018-06-07T11:54:00Z</dcterms:created>
  <dc:creator>吴佳贤</dc:creator>
  <cp:lastModifiedBy>吴佳贤</cp:lastModifiedBy>
  <dcterms:modified xsi:type="dcterms:W3CDTF">2018-06-07T11:55:23Z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