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BF" w:rsidRPr="006647BF" w:rsidRDefault="006647BF" w:rsidP="006647BF">
      <w:pPr>
        <w:widowControl/>
        <w:jc w:val="left"/>
        <w:rPr>
          <w:rFonts w:ascii="宋体" w:eastAsia="宋体" w:hAnsi="宋体" w:cs="宋体"/>
          <w:kern w:val="0"/>
          <w:sz w:val="24"/>
          <w:szCs w:val="24"/>
        </w:rPr>
      </w:pPr>
      <w:bookmarkStart w:id="0" w:name="_GoBack"/>
      <w:r w:rsidRPr="006647BF">
        <w:rPr>
          <w:rFonts w:ascii="宋体" w:eastAsia="宋体" w:hAnsi="宋体" w:cs="宋体"/>
          <w:kern w:val="0"/>
          <w:sz w:val="24"/>
          <w:szCs w:val="24"/>
        </w:rPr>
        <w:t>附件：</w:t>
      </w:r>
    </w:p>
    <w:p w:rsidR="006647BF" w:rsidRPr="006647BF" w:rsidRDefault="006647BF" w:rsidP="006647BF">
      <w:pPr>
        <w:widowControl/>
        <w:jc w:val="center"/>
        <w:rPr>
          <w:rFonts w:ascii="宋体" w:eastAsia="宋体" w:hAnsi="宋体" w:cs="宋体"/>
          <w:kern w:val="0"/>
          <w:sz w:val="24"/>
          <w:szCs w:val="24"/>
        </w:rPr>
      </w:pPr>
      <w:r w:rsidRPr="006647BF">
        <w:rPr>
          <w:rFonts w:ascii="宋体" w:eastAsia="宋体" w:hAnsi="宋体" w:cs="宋体"/>
          <w:b/>
          <w:bCs/>
          <w:kern w:val="0"/>
          <w:sz w:val="24"/>
          <w:szCs w:val="24"/>
        </w:rPr>
        <w:t>天然气进口环节增值税税收返还暂行规定</w:t>
      </w:r>
      <w:bookmarkEnd w:id="0"/>
    </w:p>
    <w:p w:rsidR="006647BF" w:rsidRPr="006647BF" w:rsidRDefault="006647BF" w:rsidP="006647BF">
      <w:pPr>
        <w:widowControl/>
        <w:jc w:val="left"/>
        <w:rPr>
          <w:rFonts w:ascii="宋体" w:eastAsia="宋体" w:hAnsi="宋体" w:cs="宋体"/>
          <w:kern w:val="0"/>
          <w:sz w:val="24"/>
          <w:szCs w:val="24"/>
        </w:rPr>
      </w:pPr>
      <w:r w:rsidRPr="006647BF">
        <w:rPr>
          <w:rFonts w:ascii="宋体" w:eastAsia="宋体" w:hAnsi="宋体" w:cs="宋体"/>
          <w:kern w:val="0"/>
          <w:sz w:val="24"/>
          <w:szCs w:val="24"/>
        </w:rPr>
        <w:t xml:space="preserve">　　一、经国务院批准，在2011年1月1日至2020年12月31日期间，在经国家准许的进口天然气项目进口天然气价格高于国家天然气销售定 价的情况下，将相关项目进口天然气（包括液化天然气）的进口环节增值税按该项目进口天然气价格和国家天然气销售定价的倒挂比例予以返还。为贯彻落实上述政 策，特制定本规定。</w:t>
      </w:r>
    </w:p>
    <w:p w:rsidR="006647BF" w:rsidRPr="006647BF" w:rsidRDefault="006647BF" w:rsidP="006647BF">
      <w:pPr>
        <w:widowControl/>
        <w:jc w:val="left"/>
        <w:rPr>
          <w:rFonts w:ascii="宋体" w:eastAsia="宋体" w:hAnsi="宋体" w:cs="宋体"/>
          <w:kern w:val="0"/>
          <w:sz w:val="24"/>
          <w:szCs w:val="24"/>
        </w:rPr>
      </w:pPr>
      <w:r w:rsidRPr="006647BF">
        <w:rPr>
          <w:rFonts w:ascii="宋体" w:eastAsia="宋体" w:hAnsi="宋体" w:cs="宋体"/>
          <w:kern w:val="0"/>
          <w:sz w:val="24"/>
          <w:szCs w:val="24"/>
        </w:rPr>
        <w:t xml:space="preserve">　　二、本规定所指经国家准许的进口天然气项目为经国家发展改革委核（批）准建设的天然气管道和液化天然气接收装置项目，包括“中亚-中国天然气管道”项目和广东、福建、上海液化天然气项目，以及今后经国家准许的其他项目。</w:t>
      </w:r>
    </w:p>
    <w:p w:rsidR="006647BF" w:rsidRPr="006647BF" w:rsidRDefault="006647BF" w:rsidP="006647BF">
      <w:pPr>
        <w:widowControl/>
        <w:jc w:val="left"/>
        <w:rPr>
          <w:rFonts w:ascii="宋体" w:eastAsia="宋体" w:hAnsi="宋体" w:cs="宋体"/>
          <w:kern w:val="0"/>
          <w:sz w:val="24"/>
          <w:szCs w:val="24"/>
        </w:rPr>
      </w:pPr>
      <w:r w:rsidRPr="006647BF">
        <w:rPr>
          <w:rFonts w:ascii="宋体" w:eastAsia="宋体" w:hAnsi="宋体" w:cs="宋体"/>
          <w:kern w:val="0"/>
          <w:sz w:val="24"/>
          <w:szCs w:val="24"/>
        </w:rPr>
        <w:t xml:space="preserve">　　三、在国家准许项目年度进口天然气总规模内，符合相关规定的开展天然气进口业务的企业在该项目项下三个月（1-3月，4-6月，7-9 月，10-12月，具体进口时间以进口报关单上列示的“申报日期”为准，下同）内进口天然气价格的算术平均值高于这三个月内国家天然气销售定价的算术平均 值时，按本规定返还该企业相应比例的进口环节增值税。</w:t>
      </w:r>
    </w:p>
    <w:p w:rsidR="006647BF" w:rsidRPr="006647BF" w:rsidRDefault="006647BF" w:rsidP="006647BF">
      <w:pPr>
        <w:widowControl/>
        <w:jc w:val="left"/>
        <w:rPr>
          <w:rFonts w:ascii="宋体" w:eastAsia="宋体" w:hAnsi="宋体" w:cs="宋体"/>
          <w:kern w:val="0"/>
          <w:sz w:val="24"/>
          <w:szCs w:val="24"/>
        </w:rPr>
      </w:pPr>
      <w:r w:rsidRPr="006647BF">
        <w:rPr>
          <w:rFonts w:ascii="宋体" w:eastAsia="宋体" w:hAnsi="宋体" w:cs="宋体"/>
          <w:kern w:val="0"/>
          <w:sz w:val="24"/>
          <w:szCs w:val="24"/>
        </w:rPr>
        <w:t xml:space="preserve">　　在计算进口价格的算术平均值时，应将三个月内同一企业在同一项目项下规模内进口的所有天然气包含在内。具体项目清单、项目项下年度进口天然 </w:t>
      </w:r>
      <w:proofErr w:type="gramStart"/>
      <w:r w:rsidRPr="006647BF">
        <w:rPr>
          <w:rFonts w:ascii="宋体" w:eastAsia="宋体" w:hAnsi="宋体" w:cs="宋体"/>
          <w:kern w:val="0"/>
          <w:sz w:val="24"/>
          <w:szCs w:val="24"/>
        </w:rPr>
        <w:t>气规模</w:t>
      </w:r>
      <w:proofErr w:type="gramEnd"/>
      <w:r w:rsidRPr="006647BF">
        <w:rPr>
          <w:rFonts w:ascii="宋体" w:eastAsia="宋体" w:hAnsi="宋体" w:cs="宋体"/>
          <w:kern w:val="0"/>
          <w:sz w:val="24"/>
          <w:szCs w:val="24"/>
        </w:rPr>
        <w:t>以及相应进口企业名单见附表1。进口项目的增补由相关企业在实际进口至少三个月前提出申请，由财政部会同有关部门予以确认；进口企业名单的调整由相 关企业提出申请，由财政部会同海关总署、国家税务总局予以确认。</w:t>
      </w:r>
    </w:p>
    <w:p w:rsidR="006647BF" w:rsidRPr="006647BF" w:rsidRDefault="006647BF" w:rsidP="006647BF">
      <w:pPr>
        <w:widowControl/>
        <w:jc w:val="left"/>
        <w:rPr>
          <w:rFonts w:ascii="宋体" w:eastAsia="宋体" w:hAnsi="宋体" w:cs="宋体"/>
          <w:kern w:val="0"/>
          <w:sz w:val="24"/>
          <w:szCs w:val="24"/>
        </w:rPr>
      </w:pPr>
      <w:r w:rsidRPr="006647BF">
        <w:rPr>
          <w:rFonts w:ascii="宋体" w:eastAsia="宋体" w:hAnsi="宋体" w:cs="宋体"/>
          <w:kern w:val="0"/>
          <w:sz w:val="24"/>
          <w:szCs w:val="24"/>
        </w:rPr>
        <w:t xml:space="preserve">　　四、进口天然气价格和国家天然气销售定价倒挂比例的具体计算公式为：倒挂比例=[（进口价格-销售定价）/进口价格]×100％。相关计算以三个月为一周期。</w:t>
      </w:r>
    </w:p>
    <w:p w:rsidR="006647BF" w:rsidRPr="006647BF" w:rsidRDefault="006647BF" w:rsidP="006647BF">
      <w:pPr>
        <w:widowControl/>
        <w:jc w:val="left"/>
        <w:rPr>
          <w:rFonts w:ascii="宋体" w:eastAsia="宋体" w:hAnsi="宋体" w:cs="宋体"/>
          <w:kern w:val="0"/>
          <w:sz w:val="24"/>
          <w:szCs w:val="24"/>
        </w:rPr>
      </w:pPr>
      <w:r w:rsidRPr="006647BF">
        <w:rPr>
          <w:rFonts w:ascii="宋体" w:eastAsia="宋体" w:hAnsi="宋体" w:cs="宋体"/>
          <w:kern w:val="0"/>
          <w:sz w:val="24"/>
          <w:szCs w:val="24"/>
        </w:rPr>
        <w:t xml:space="preserve">　　管道天然气的销售定价以国家规定的“西气东输”项目用户基准价格，即国家发展改革委规定的天然气出厂（或首站）基准价格中“西气东输”天然 气各用户的基准价格为准，取算术平均值。液化天然气的销售定价以“西气东输”项目用户基准价格的1.1倍为准，取算术平均值。销售定价中不包含增值税（目 前国家规定的“西气东输”项目用户基准价格中包含的增值税在计算时予以扣除）。</w:t>
      </w:r>
    </w:p>
    <w:p w:rsidR="006647BF" w:rsidRPr="006647BF" w:rsidRDefault="006647BF" w:rsidP="006647BF">
      <w:pPr>
        <w:widowControl/>
        <w:jc w:val="left"/>
        <w:rPr>
          <w:rFonts w:ascii="宋体" w:eastAsia="宋体" w:hAnsi="宋体" w:cs="宋体"/>
          <w:kern w:val="0"/>
          <w:sz w:val="24"/>
          <w:szCs w:val="24"/>
        </w:rPr>
      </w:pPr>
      <w:r w:rsidRPr="006647BF">
        <w:rPr>
          <w:rFonts w:ascii="宋体" w:eastAsia="宋体" w:hAnsi="宋体" w:cs="宋体"/>
          <w:kern w:val="0"/>
          <w:sz w:val="24"/>
          <w:szCs w:val="24"/>
        </w:rPr>
        <w:t xml:space="preserve">　　管道天然气的进口价格为实际进口天然气单位体积进口完税价格的算术平均值。液化天然气的进口价格为实际进口液化天然气单位热值进口价格的算术平均值。</w:t>
      </w:r>
    </w:p>
    <w:p w:rsidR="006647BF" w:rsidRPr="006647BF" w:rsidRDefault="006647BF" w:rsidP="006647BF">
      <w:pPr>
        <w:widowControl/>
        <w:jc w:val="left"/>
        <w:rPr>
          <w:rFonts w:ascii="宋体" w:eastAsia="宋体" w:hAnsi="宋体" w:cs="宋体"/>
          <w:kern w:val="0"/>
          <w:sz w:val="24"/>
          <w:szCs w:val="24"/>
        </w:rPr>
      </w:pPr>
      <w:r w:rsidRPr="006647BF">
        <w:rPr>
          <w:rFonts w:ascii="宋体" w:eastAsia="宋体" w:hAnsi="宋体" w:cs="宋体"/>
          <w:kern w:val="0"/>
          <w:sz w:val="24"/>
          <w:szCs w:val="24"/>
        </w:rPr>
        <w:t xml:space="preserve">　　计算时，液化天然气的销售定价与进口价格换算成相同条件下的可比价格。</w:t>
      </w:r>
    </w:p>
    <w:p w:rsidR="006647BF" w:rsidRPr="006647BF" w:rsidRDefault="006647BF" w:rsidP="006647BF">
      <w:pPr>
        <w:widowControl/>
        <w:jc w:val="left"/>
        <w:rPr>
          <w:rFonts w:ascii="宋体" w:eastAsia="宋体" w:hAnsi="宋体" w:cs="宋体"/>
          <w:kern w:val="0"/>
          <w:sz w:val="24"/>
          <w:szCs w:val="24"/>
        </w:rPr>
      </w:pPr>
      <w:r w:rsidRPr="006647BF">
        <w:rPr>
          <w:rFonts w:ascii="宋体" w:eastAsia="宋体" w:hAnsi="宋体" w:cs="宋体"/>
          <w:kern w:val="0"/>
          <w:sz w:val="24"/>
          <w:szCs w:val="24"/>
        </w:rPr>
        <w:t xml:space="preserve">　　五、具体税收返还管理办法按《财政部、中国人民银行、海关总署、国家税务总局关于印发&lt;进口税收先征后返管理办法&gt;的通知》（财预[2009]84号）的相关规定执行。</w:t>
      </w:r>
    </w:p>
    <w:p w:rsidR="006647BF" w:rsidRPr="006647BF" w:rsidRDefault="006647BF" w:rsidP="006647BF">
      <w:pPr>
        <w:widowControl/>
        <w:jc w:val="left"/>
        <w:rPr>
          <w:rFonts w:ascii="宋体" w:eastAsia="宋体" w:hAnsi="宋体" w:cs="宋体"/>
          <w:kern w:val="0"/>
          <w:sz w:val="24"/>
          <w:szCs w:val="24"/>
        </w:rPr>
      </w:pPr>
      <w:r w:rsidRPr="006647BF">
        <w:rPr>
          <w:rFonts w:ascii="宋体" w:eastAsia="宋体" w:hAnsi="宋体" w:cs="宋体"/>
          <w:kern w:val="0"/>
          <w:sz w:val="24"/>
          <w:szCs w:val="24"/>
        </w:rPr>
        <w:t xml:space="preserve">　　相关企业原则上应在第三条规定中所指的每三个月结束后的三个月内，统一、集中将税收返还申请材料报送纳税地海关，并根据项目性质分别填报 《进口液化天然气进口税收先征后返统计表》（附表2）或《进口管道天然气进口税收先征后返统计表》（附表3）。纳税地海关应对附表2、3中涉及内容进行计 算、核实，加盖印章并经直属海关审核后报送财政部（纸质和电子版光盘各一份）。</w:t>
      </w:r>
    </w:p>
    <w:p w:rsidR="006647BF" w:rsidRPr="006647BF" w:rsidRDefault="006647BF" w:rsidP="006647BF">
      <w:pPr>
        <w:widowControl/>
        <w:jc w:val="left"/>
        <w:rPr>
          <w:rFonts w:ascii="宋体" w:eastAsia="宋体" w:hAnsi="宋体" w:cs="宋体"/>
          <w:kern w:val="0"/>
          <w:sz w:val="24"/>
          <w:szCs w:val="24"/>
        </w:rPr>
      </w:pPr>
      <w:r w:rsidRPr="006647BF">
        <w:rPr>
          <w:rFonts w:ascii="宋体" w:eastAsia="宋体" w:hAnsi="宋体" w:cs="宋体"/>
          <w:kern w:val="0"/>
          <w:sz w:val="24"/>
          <w:szCs w:val="24"/>
        </w:rPr>
        <w:t xml:space="preserve">　　六、2010年底前“中亚-中国天然气管道”项目进口的天然气，相应进口企业在本规定印发后三个月内比照本规定提交税收返还申请材料，有关部门比照本规定返还相应进口税收。</w:t>
      </w:r>
    </w:p>
    <w:p w:rsidR="006647BF" w:rsidRPr="006647BF" w:rsidRDefault="006647BF" w:rsidP="006647BF">
      <w:pPr>
        <w:widowControl/>
        <w:jc w:val="left"/>
        <w:rPr>
          <w:rFonts w:ascii="宋体" w:eastAsia="宋体" w:hAnsi="宋体" w:cs="宋体"/>
          <w:kern w:val="0"/>
          <w:sz w:val="24"/>
          <w:szCs w:val="24"/>
        </w:rPr>
      </w:pPr>
      <w:r w:rsidRPr="006647BF">
        <w:rPr>
          <w:rFonts w:ascii="宋体" w:eastAsia="宋体" w:hAnsi="宋体" w:cs="宋体"/>
          <w:kern w:val="0"/>
          <w:sz w:val="24"/>
          <w:szCs w:val="24"/>
        </w:rPr>
        <w:t xml:space="preserve">　　七、本规定自2011年1月1日起实施。</w:t>
      </w:r>
    </w:p>
    <w:p w:rsidR="006647BF" w:rsidRPr="006647BF" w:rsidRDefault="006647BF" w:rsidP="006647BF">
      <w:pPr>
        <w:widowControl/>
        <w:jc w:val="left"/>
        <w:rPr>
          <w:rFonts w:ascii="宋体" w:eastAsia="宋体" w:hAnsi="宋体" w:cs="宋体"/>
          <w:kern w:val="0"/>
          <w:sz w:val="24"/>
          <w:szCs w:val="24"/>
        </w:rPr>
      </w:pPr>
      <w:r w:rsidRPr="006647BF">
        <w:rPr>
          <w:rFonts w:ascii="宋体" w:eastAsia="宋体" w:hAnsi="宋体" w:cs="宋体"/>
          <w:kern w:val="0"/>
          <w:sz w:val="24"/>
          <w:szCs w:val="24"/>
        </w:rPr>
        <w:lastRenderedPageBreak/>
        <w:t> </w:t>
      </w:r>
    </w:p>
    <w:p w:rsidR="00B01410" w:rsidRDefault="00B01410"/>
    <w:sectPr w:rsidR="00B0141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D3" w:rsidRDefault="00D26FD3" w:rsidP="006647BF">
      <w:r>
        <w:separator/>
      </w:r>
    </w:p>
  </w:endnote>
  <w:endnote w:type="continuationSeparator" w:id="0">
    <w:p w:rsidR="00D26FD3" w:rsidRDefault="00D26FD3" w:rsidP="0066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BF" w:rsidRDefault="006647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BF" w:rsidRDefault="006647B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BF" w:rsidRDefault="006647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D3" w:rsidRDefault="00D26FD3" w:rsidP="006647BF">
      <w:r>
        <w:separator/>
      </w:r>
    </w:p>
  </w:footnote>
  <w:footnote w:type="continuationSeparator" w:id="0">
    <w:p w:rsidR="00D26FD3" w:rsidRDefault="00D26FD3" w:rsidP="00664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BF" w:rsidRDefault="006647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BF" w:rsidRDefault="006647BF" w:rsidP="006647B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BF" w:rsidRDefault="006647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97"/>
    <w:rsid w:val="000F3B23"/>
    <w:rsid w:val="002D48E9"/>
    <w:rsid w:val="00353CAA"/>
    <w:rsid w:val="00353EB6"/>
    <w:rsid w:val="003A469F"/>
    <w:rsid w:val="00430B97"/>
    <w:rsid w:val="006647BF"/>
    <w:rsid w:val="00682BA2"/>
    <w:rsid w:val="007423BF"/>
    <w:rsid w:val="00922030"/>
    <w:rsid w:val="00B01410"/>
    <w:rsid w:val="00C35257"/>
    <w:rsid w:val="00D26FD3"/>
    <w:rsid w:val="00E32C8C"/>
    <w:rsid w:val="00E463BF"/>
    <w:rsid w:val="00E56261"/>
    <w:rsid w:val="00EA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4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47BF"/>
    <w:rPr>
      <w:sz w:val="18"/>
      <w:szCs w:val="18"/>
    </w:rPr>
  </w:style>
  <w:style w:type="paragraph" w:styleId="a4">
    <w:name w:val="footer"/>
    <w:basedOn w:val="a"/>
    <w:link w:val="Char0"/>
    <w:uiPriority w:val="99"/>
    <w:unhideWhenUsed/>
    <w:rsid w:val="006647BF"/>
    <w:pPr>
      <w:tabs>
        <w:tab w:val="center" w:pos="4153"/>
        <w:tab w:val="right" w:pos="8306"/>
      </w:tabs>
      <w:snapToGrid w:val="0"/>
      <w:jc w:val="left"/>
    </w:pPr>
    <w:rPr>
      <w:sz w:val="18"/>
      <w:szCs w:val="18"/>
    </w:rPr>
  </w:style>
  <w:style w:type="character" w:customStyle="1" w:styleId="Char0">
    <w:name w:val="页脚 Char"/>
    <w:basedOn w:val="a0"/>
    <w:link w:val="a4"/>
    <w:uiPriority w:val="99"/>
    <w:rsid w:val="006647BF"/>
    <w:rPr>
      <w:sz w:val="18"/>
      <w:szCs w:val="18"/>
    </w:rPr>
  </w:style>
  <w:style w:type="character" w:styleId="a5">
    <w:name w:val="Strong"/>
    <w:basedOn w:val="a0"/>
    <w:uiPriority w:val="22"/>
    <w:qFormat/>
    <w:rsid w:val="006647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4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47BF"/>
    <w:rPr>
      <w:sz w:val="18"/>
      <w:szCs w:val="18"/>
    </w:rPr>
  </w:style>
  <w:style w:type="paragraph" w:styleId="a4">
    <w:name w:val="footer"/>
    <w:basedOn w:val="a"/>
    <w:link w:val="Char0"/>
    <w:uiPriority w:val="99"/>
    <w:unhideWhenUsed/>
    <w:rsid w:val="006647BF"/>
    <w:pPr>
      <w:tabs>
        <w:tab w:val="center" w:pos="4153"/>
        <w:tab w:val="right" w:pos="8306"/>
      </w:tabs>
      <w:snapToGrid w:val="0"/>
      <w:jc w:val="left"/>
    </w:pPr>
    <w:rPr>
      <w:sz w:val="18"/>
      <w:szCs w:val="18"/>
    </w:rPr>
  </w:style>
  <w:style w:type="character" w:customStyle="1" w:styleId="Char0">
    <w:name w:val="页脚 Char"/>
    <w:basedOn w:val="a0"/>
    <w:link w:val="a4"/>
    <w:uiPriority w:val="99"/>
    <w:rsid w:val="006647BF"/>
    <w:rPr>
      <w:sz w:val="18"/>
      <w:szCs w:val="18"/>
    </w:rPr>
  </w:style>
  <w:style w:type="character" w:styleId="a5">
    <w:name w:val="Strong"/>
    <w:basedOn w:val="a0"/>
    <w:uiPriority w:val="22"/>
    <w:qFormat/>
    <w:rsid w:val="00664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5671">
      <w:bodyDiv w:val="1"/>
      <w:marLeft w:val="0"/>
      <w:marRight w:val="0"/>
      <w:marTop w:val="0"/>
      <w:marBottom w:val="0"/>
      <w:divBdr>
        <w:top w:val="none" w:sz="0" w:space="0" w:color="auto"/>
        <w:left w:val="none" w:sz="0" w:space="0" w:color="auto"/>
        <w:bottom w:val="none" w:sz="0" w:space="0" w:color="auto"/>
        <w:right w:val="none" w:sz="0" w:space="0" w:color="auto"/>
      </w:divBdr>
      <w:divsChild>
        <w:div w:id="49153209">
          <w:marLeft w:val="0"/>
          <w:marRight w:val="0"/>
          <w:marTop w:val="0"/>
          <w:marBottom w:val="0"/>
          <w:divBdr>
            <w:top w:val="none" w:sz="0" w:space="0" w:color="auto"/>
            <w:left w:val="none" w:sz="0" w:space="0" w:color="auto"/>
            <w:bottom w:val="none" w:sz="0" w:space="0" w:color="auto"/>
            <w:right w:val="none" w:sz="0" w:space="0" w:color="auto"/>
          </w:divBdr>
        </w:div>
        <w:div w:id="999696687">
          <w:marLeft w:val="0"/>
          <w:marRight w:val="0"/>
          <w:marTop w:val="0"/>
          <w:marBottom w:val="0"/>
          <w:divBdr>
            <w:top w:val="none" w:sz="0" w:space="0" w:color="auto"/>
            <w:left w:val="none" w:sz="0" w:space="0" w:color="auto"/>
            <w:bottom w:val="none" w:sz="0" w:space="0" w:color="auto"/>
            <w:right w:val="none" w:sz="0" w:space="0" w:color="auto"/>
          </w:divBdr>
        </w:div>
        <w:div w:id="223956615">
          <w:marLeft w:val="0"/>
          <w:marRight w:val="0"/>
          <w:marTop w:val="0"/>
          <w:marBottom w:val="0"/>
          <w:divBdr>
            <w:top w:val="none" w:sz="0" w:space="0" w:color="auto"/>
            <w:left w:val="none" w:sz="0" w:space="0" w:color="auto"/>
            <w:bottom w:val="none" w:sz="0" w:space="0" w:color="auto"/>
            <w:right w:val="none" w:sz="0" w:space="0" w:color="auto"/>
          </w:divBdr>
        </w:div>
        <w:div w:id="833298248">
          <w:marLeft w:val="0"/>
          <w:marRight w:val="0"/>
          <w:marTop w:val="0"/>
          <w:marBottom w:val="0"/>
          <w:divBdr>
            <w:top w:val="none" w:sz="0" w:space="0" w:color="auto"/>
            <w:left w:val="none" w:sz="0" w:space="0" w:color="auto"/>
            <w:bottom w:val="none" w:sz="0" w:space="0" w:color="auto"/>
            <w:right w:val="none" w:sz="0" w:space="0" w:color="auto"/>
          </w:divBdr>
        </w:div>
        <w:div w:id="402877353">
          <w:marLeft w:val="0"/>
          <w:marRight w:val="0"/>
          <w:marTop w:val="0"/>
          <w:marBottom w:val="0"/>
          <w:divBdr>
            <w:top w:val="none" w:sz="0" w:space="0" w:color="auto"/>
            <w:left w:val="none" w:sz="0" w:space="0" w:color="auto"/>
            <w:bottom w:val="none" w:sz="0" w:space="0" w:color="auto"/>
            <w:right w:val="none" w:sz="0" w:space="0" w:color="auto"/>
          </w:divBdr>
        </w:div>
        <w:div w:id="1718435596">
          <w:marLeft w:val="0"/>
          <w:marRight w:val="0"/>
          <w:marTop w:val="0"/>
          <w:marBottom w:val="0"/>
          <w:divBdr>
            <w:top w:val="none" w:sz="0" w:space="0" w:color="auto"/>
            <w:left w:val="none" w:sz="0" w:space="0" w:color="auto"/>
            <w:bottom w:val="none" w:sz="0" w:space="0" w:color="auto"/>
            <w:right w:val="none" w:sz="0" w:space="0" w:color="auto"/>
          </w:divBdr>
        </w:div>
        <w:div w:id="1554537398">
          <w:marLeft w:val="0"/>
          <w:marRight w:val="0"/>
          <w:marTop w:val="0"/>
          <w:marBottom w:val="0"/>
          <w:divBdr>
            <w:top w:val="none" w:sz="0" w:space="0" w:color="auto"/>
            <w:left w:val="none" w:sz="0" w:space="0" w:color="auto"/>
            <w:bottom w:val="none" w:sz="0" w:space="0" w:color="auto"/>
            <w:right w:val="none" w:sz="0" w:space="0" w:color="auto"/>
          </w:divBdr>
        </w:div>
        <w:div w:id="2094665333">
          <w:marLeft w:val="0"/>
          <w:marRight w:val="0"/>
          <w:marTop w:val="0"/>
          <w:marBottom w:val="0"/>
          <w:divBdr>
            <w:top w:val="none" w:sz="0" w:space="0" w:color="auto"/>
            <w:left w:val="none" w:sz="0" w:space="0" w:color="auto"/>
            <w:bottom w:val="none" w:sz="0" w:space="0" w:color="auto"/>
            <w:right w:val="none" w:sz="0" w:space="0" w:color="auto"/>
          </w:divBdr>
        </w:div>
        <w:div w:id="947659208">
          <w:marLeft w:val="0"/>
          <w:marRight w:val="0"/>
          <w:marTop w:val="0"/>
          <w:marBottom w:val="0"/>
          <w:divBdr>
            <w:top w:val="none" w:sz="0" w:space="0" w:color="auto"/>
            <w:left w:val="none" w:sz="0" w:space="0" w:color="auto"/>
            <w:bottom w:val="none" w:sz="0" w:space="0" w:color="auto"/>
            <w:right w:val="none" w:sz="0" w:space="0" w:color="auto"/>
          </w:divBdr>
        </w:div>
        <w:div w:id="2028755259">
          <w:marLeft w:val="0"/>
          <w:marRight w:val="0"/>
          <w:marTop w:val="0"/>
          <w:marBottom w:val="0"/>
          <w:divBdr>
            <w:top w:val="none" w:sz="0" w:space="0" w:color="auto"/>
            <w:left w:val="none" w:sz="0" w:space="0" w:color="auto"/>
            <w:bottom w:val="none" w:sz="0" w:space="0" w:color="auto"/>
            <w:right w:val="none" w:sz="0" w:space="0" w:color="auto"/>
          </w:divBdr>
        </w:div>
        <w:div w:id="1642616188">
          <w:marLeft w:val="0"/>
          <w:marRight w:val="0"/>
          <w:marTop w:val="0"/>
          <w:marBottom w:val="0"/>
          <w:divBdr>
            <w:top w:val="none" w:sz="0" w:space="0" w:color="auto"/>
            <w:left w:val="none" w:sz="0" w:space="0" w:color="auto"/>
            <w:bottom w:val="none" w:sz="0" w:space="0" w:color="auto"/>
            <w:right w:val="none" w:sz="0" w:space="0" w:color="auto"/>
          </w:divBdr>
        </w:div>
        <w:div w:id="228424695">
          <w:marLeft w:val="0"/>
          <w:marRight w:val="0"/>
          <w:marTop w:val="0"/>
          <w:marBottom w:val="0"/>
          <w:divBdr>
            <w:top w:val="none" w:sz="0" w:space="0" w:color="auto"/>
            <w:left w:val="none" w:sz="0" w:space="0" w:color="auto"/>
            <w:bottom w:val="none" w:sz="0" w:space="0" w:color="auto"/>
            <w:right w:val="none" w:sz="0" w:space="0" w:color="auto"/>
          </w:divBdr>
        </w:div>
        <w:div w:id="1286541477">
          <w:marLeft w:val="0"/>
          <w:marRight w:val="0"/>
          <w:marTop w:val="0"/>
          <w:marBottom w:val="0"/>
          <w:divBdr>
            <w:top w:val="none" w:sz="0" w:space="0" w:color="auto"/>
            <w:left w:val="none" w:sz="0" w:space="0" w:color="auto"/>
            <w:bottom w:val="none" w:sz="0" w:space="0" w:color="auto"/>
            <w:right w:val="none" w:sz="0" w:space="0" w:color="auto"/>
          </w:divBdr>
        </w:div>
        <w:div w:id="91169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Company>微软中国</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2013-03-06T06:50:00Z</dcterms:created>
  <dcterms:modified xsi:type="dcterms:W3CDTF">2013-03-06T06:50:00Z</dcterms:modified>
</cp:coreProperties>
</file>