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07" w:rsidRDefault="00876607" w:rsidP="00876607">
      <w:pPr>
        <w:rPr>
          <w:b/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附件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</w:t>
      </w:r>
    </w:p>
    <w:p w:rsidR="00876607" w:rsidRDefault="00876607" w:rsidP="00876607">
      <w:pPr>
        <w:pStyle w:val="1"/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三代核电机组等重大技术装备目录</w:t>
      </w:r>
      <w:bookmarkEnd w:id="0"/>
      <w:r>
        <w:rPr>
          <w:rFonts w:ascii="黑体" w:eastAsia="黑体" w:hint="eastAsia"/>
          <w:sz w:val="36"/>
          <w:szCs w:val="36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3647"/>
        <w:gridCol w:w="2619"/>
        <w:gridCol w:w="1069"/>
      </w:tblGrid>
      <w:tr w:rsidR="00876607" w:rsidTr="0087660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编号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名称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技术规格要求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销售业绩要求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ind w:firstLineChars="97" w:firstLine="214"/>
              <w:rPr>
                <w:rFonts w:ascii="宋体" w:hAnsi="宋体" w:cs="宋体"/>
                <w:b/>
                <w:bCs/>
                <w:sz w:val="22"/>
              </w:rPr>
            </w:pPr>
            <w:proofErr w:type="gramStart"/>
            <w:r>
              <w:rPr>
                <w:rFonts w:hint="eastAsia"/>
                <w:b/>
                <w:bCs/>
                <w:sz w:val="22"/>
              </w:rPr>
              <w:t>一</w:t>
            </w:r>
            <w:proofErr w:type="gramEnd"/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大型清洁高效发电装备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（一）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核电机组（三代核电机组）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</w:rPr>
              <w:t>百万千瓦级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核岛设备：反应堆压力容器、蒸汽发生器、稳压器、反应堆堆内构件、控制棒驱动机构、环行吊车、主管道、安全注入箱、主设备支撑、数字化仪控系统、堆芯补水箱、安全壳、非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能动余排换热器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、结构模块、核燃料元件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三代核电机组核岛设备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常规岛设备：汽轮机、汽轮发电机、除氧器、汽水分离器再热器、加热器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三代核电机组</w:t>
            </w:r>
            <w:r>
              <w:rPr>
                <w:rFonts w:ascii="宋体" w:hAnsi="宋体" w:hint="eastAsia"/>
                <w:sz w:val="24"/>
                <w:szCs w:val="24"/>
              </w:rPr>
              <w:t>常规岛设备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核级泵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：核主泵（反应堆冷却剂主泵）、上充泵、安注泵、安全壳余热排出泵、喷淋泵、冷却水泵（海水循环泵）、电动辅助给水泵、设备冷却水泵、凝结水泵、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三代核电机组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核级泵</w:t>
            </w:r>
            <w:proofErr w:type="gram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核级阀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：安全壳隔离阀、蝶阀、波纹管截止阀、稳压器安全阀、稳压器比例喷雾调节阀、主蒸汽隔离阀、通风系统、核岛阀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三代核电机组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核级阀</w:t>
            </w:r>
            <w:proofErr w:type="gram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大型石化设备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（五）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千万吨级炼油设备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07" w:rsidRDefault="00876607"/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炼油用加氢反应器、精制反应器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设备单重≥1000吨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pPr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循环氢离心压缩机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轴功率≥7000KW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pPr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大型工业汽轮机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输出功率≥60000KW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pPr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（六）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天然气管道运输装备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07" w:rsidRDefault="00876607"/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长输管道燃驱压缩机组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30MW级及以上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编号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名称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技术规格要求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销售业绩要求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长输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管道电驱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压缩机组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20MW级及以上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高压大口径全锻焊管道球阀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公称通径≥40″，压力等级≥class</w:t>
            </w:r>
            <w:smartTag w:uri="urn:schemas-microsoft-com:office:smarttags" w:element="chmetcnv">
              <w:smartTagPr>
                <w:attr w:name="UnitName" w:val="lb"/>
                <w:attr w:name="SourceValue" w:val="6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color w:val="000000"/>
                  <w:sz w:val="24"/>
                  <w:szCs w:val="24"/>
                </w:rPr>
                <w:t>600Lb</w:t>
              </w:r>
            </w:smartTag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bookmarkStart w:id="1" w:name="OLE_LINK5"/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  <w:bookmarkEnd w:id="1"/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七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大型船舶、海洋工程设备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大型高技术、高附加值船舶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大型汽车运输船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5000车位及以上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客滚船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海船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科学考察船、火车轮渡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大型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大型绞吸挖泥船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生产率在3500立方米/小时及以上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大型耙吸挖泥船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泥舱容量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0"/>
                <w:attr w:name="UnitName" w:val="立方米"/>
              </w:smartTagPr>
              <w:r>
                <w:rPr>
                  <w:rFonts w:ascii="宋体" w:hAnsi="宋体" w:hint="eastAsia"/>
                  <w:color w:val="000000"/>
                  <w:sz w:val="24"/>
                  <w:szCs w:val="24"/>
                </w:rPr>
                <w:t>10000立方米</w:t>
              </w:r>
            </w:smartTag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76607" w:rsidTr="00876607">
        <w:trPr>
          <w:trHeight w:val="7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八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高速铁路、城市轨道交通设备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（一）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新型地铁车辆及机电设备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color w:val="0000FF"/>
                <w:sz w:val="24"/>
                <w:szCs w:val="24"/>
              </w:rPr>
            </w:pP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城市轨道交通车辆：列车网络控制系统、车辆制动系统、主牵引传动系统、辅助逆变器、转向架设备、接地装置、车钩、车门、车体；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FF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信号系统：列车自动防护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sz w:val="24"/>
                <w:szCs w:val="24"/>
              </w:rPr>
              <w:t>列车自动控制系统</w:t>
            </w:r>
          </w:p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（</w:t>
            </w:r>
            <w:r>
              <w:rPr>
                <w:rFonts w:ascii="Arial" w:hAnsi="Arial" w:cs="Arial"/>
                <w:sz w:val="24"/>
                <w:szCs w:val="24"/>
              </w:rPr>
              <w:t>ATP/ ATO</w:t>
            </w:r>
            <w:r>
              <w:rPr>
                <w:rFonts w:ascii="Arial" w:hAnsi="Arial" w:cs="Arial" w:hint="eastAsia"/>
                <w:sz w:val="24"/>
                <w:szCs w:val="24"/>
              </w:rPr>
              <w:t>）、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联锁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系统（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>
              <w:rPr>
                <w:rFonts w:ascii="Arial" w:hAnsi="Arial" w:cs="Arial" w:hint="eastAsia"/>
                <w:sz w:val="24"/>
                <w:szCs w:val="24"/>
              </w:rPr>
              <w:t>）；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FF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直流供电牵引设备：直流牵引控制设备、气体绝缘开关设备（</w:t>
            </w:r>
            <w:r>
              <w:rPr>
                <w:rFonts w:ascii="Arial" w:hAnsi="Arial" w:cs="Arial"/>
                <w:sz w:val="24"/>
                <w:szCs w:val="24"/>
              </w:rPr>
              <w:t xml:space="preserve">GIS </w:t>
            </w:r>
            <w:r>
              <w:rPr>
                <w:rFonts w:ascii="Arial" w:hAnsi="Arial" w:cs="Arial" w:hint="eastAsia"/>
                <w:sz w:val="24"/>
                <w:szCs w:val="24"/>
              </w:rPr>
              <w:t>）；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FF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火灾自动报警及气体灭火系统：火灾自动报警系统、气体灭火系统、烟雾火灾探测系统；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FF"/>
                <w:sz w:val="24"/>
                <w:szCs w:val="24"/>
              </w:rPr>
              <w:t>持有合同订单</w:t>
            </w:r>
          </w:p>
        </w:tc>
      </w:tr>
      <w:tr w:rsidR="00876607" w:rsidTr="00876607">
        <w:trPr>
          <w:trHeight w:val="23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76607" w:rsidTr="00876607">
        <w:trPr>
          <w:trHeight w:val="47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000000"/>
                <w:sz w:val="24"/>
                <w:szCs w:val="24"/>
              </w:rPr>
              <w:t>十三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000000"/>
                <w:sz w:val="24"/>
                <w:szCs w:val="24"/>
              </w:rPr>
              <w:t>新型纺织机械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76607" w:rsidTr="0087660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（五）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高效现代化成套棉纺设备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607" w:rsidRDefault="0087660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6607" w:rsidTr="0087660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编号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名称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技术规格要求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销售业绩要求</w:t>
            </w:r>
          </w:p>
        </w:tc>
      </w:tr>
      <w:tr w:rsidR="00876607" w:rsidTr="0087660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清梳联合机</w:t>
            </w:r>
            <w:proofErr w:type="gramEnd"/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（梳棉机）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产量≥</w:t>
            </w:r>
            <w:smartTag w:uri="urn:schemas-microsoft-com:office:smarttags" w:element="chmetcnv">
              <w:smartTagPr>
                <w:attr w:name="UnitName" w:val="千克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150</w:t>
              </w:r>
              <w:r>
                <w:rPr>
                  <w:rFonts w:ascii="Arial" w:hAnsi="Arial" w:cs="Arial" w:hint="eastAsia"/>
                  <w:color w:val="000000"/>
                  <w:sz w:val="24"/>
                  <w:szCs w:val="24"/>
                </w:rPr>
                <w:t>千克</w:t>
              </w:r>
            </w:smartTag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小时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环绽细纱机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最高纺速为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20000r/min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粗纱机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最高转速为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1500r/min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  <w:tr w:rsidR="00876607" w:rsidTr="0087660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精梳机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07" w:rsidRDefault="0087660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钳次</w:t>
            </w:r>
            <w:proofErr w:type="gramEnd"/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07" w:rsidRDefault="00876607">
            <w:r>
              <w:rPr>
                <w:rFonts w:ascii="宋体" w:hAnsi="宋体" w:cs="Arial" w:hint="eastAsia"/>
                <w:sz w:val="24"/>
                <w:szCs w:val="24"/>
              </w:rPr>
              <w:t>持有合同订单</w:t>
            </w:r>
          </w:p>
        </w:tc>
      </w:tr>
    </w:tbl>
    <w:p w:rsidR="00876607" w:rsidRDefault="00876607" w:rsidP="00876607">
      <w:pPr>
        <w:rPr>
          <w:rFonts w:hint="eastAsia"/>
        </w:rPr>
      </w:pPr>
      <w:r>
        <w:rPr>
          <w:rFonts w:ascii="宋体" w:hAnsi="宋体" w:hint="eastAsia"/>
          <w:sz w:val="24"/>
          <w:szCs w:val="24"/>
        </w:rPr>
        <w:t>注：该目录的编号按照财关税（2010）17号文件附件1已有序列编制。</w:t>
      </w:r>
    </w:p>
    <w:p w:rsidR="00876607" w:rsidRDefault="00876607" w:rsidP="00876607">
      <w:pPr>
        <w:rPr>
          <w:sz w:val="24"/>
          <w:szCs w:val="24"/>
        </w:rPr>
      </w:pPr>
    </w:p>
    <w:p w:rsidR="00585F0B" w:rsidRPr="00876607" w:rsidRDefault="00585F0B">
      <w:pPr>
        <w:rPr>
          <w:rFonts w:hint="eastAsia"/>
        </w:rPr>
      </w:pPr>
    </w:p>
    <w:sectPr w:rsidR="00585F0B" w:rsidRPr="0087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E4"/>
    <w:rsid w:val="001564E4"/>
    <w:rsid w:val="00585F0B"/>
    <w:rsid w:val="0087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0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87660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660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0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87660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660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1154</Characters>
  <Application>Microsoft Office Word</Application>
  <DocSecurity>0</DocSecurity>
  <Lines>9</Lines>
  <Paragraphs>2</Paragraphs>
  <ScaleCrop>false</ScaleCrop>
  <Company>ZGHB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2013-03-05T01:36:00Z</dcterms:created>
  <dcterms:modified xsi:type="dcterms:W3CDTF">2013-03-05T01:37:00Z</dcterms:modified>
</cp:coreProperties>
</file>