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W w:w="9956" w:type="dxa"/>
        <w:tblLook w:val="04A0" w:firstRow="1" w:lastRow="0" w:firstColumn="1" w:lastColumn="0" w:noHBand="0" w:noVBand="1"/>
      </w:tblPr>
      <w:tblGrid>
        <w:gridCol w:w="438"/>
        <w:gridCol w:w="1140"/>
        <w:gridCol w:w="4420"/>
        <w:gridCol w:w="3958"/>
      </w:tblGrid>
      <w:tr w:rsidR="006F338C" w:rsidRPr="006F338C" w:rsidTr="006F338C">
        <w:trPr>
          <w:trHeight w:val="345"/>
        </w:trPr>
        <w:tc>
          <w:tcPr>
            <w:tcW w:w="9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bookmarkStart w:id="0" w:name="RANGE!A1:E46"/>
            <w:bookmarkStart w:id="1" w:name="_GoBack" w:colFirst="0" w:colLast="0"/>
            <w:r w:rsidRPr="006F338C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附件3:</w:t>
            </w:r>
            <w:bookmarkEnd w:id="0"/>
          </w:p>
        </w:tc>
      </w:tr>
      <w:tr w:rsidR="006F338C" w:rsidRPr="006F338C" w:rsidTr="006F338C">
        <w:trPr>
          <w:trHeight w:val="330"/>
        </w:trPr>
        <w:tc>
          <w:tcPr>
            <w:tcW w:w="9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F338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进口不予免税的部分重大技术装备设备目录</w:t>
            </w:r>
          </w:p>
        </w:tc>
      </w:tr>
      <w:bookmarkEnd w:id="1"/>
      <w:tr w:rsidR="006F338C" w:rsidRPr="006F338C" w:rsidTr="006F338C">
        <w:trPr>
          <w:trHeight w:val="42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税则号列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技术规格</w:t>
            </w:r>
          </w:p>
        </w:tc>
      </w:tr>
      <w:tr w:rsidR="006F338C" w:rsidRPr="006F338C" w:rsidTr="006F338C">
        <w:trPr>
          <w:trHeight w:val="420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一、大型清洁高效发电装备</w:t>
            </w:r>
          </w:p>
        </w:tc>
      </w:tr>
      <w:tr w:rsidR="006F338C" w:rsidRPr="006F338C" w:rsidTr="006F338C">
        <w:trPr>
          <w:trHeight w:val="420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（一）百万千瓦级核电机组（三代核电机组）</w:t>
            </w:r>
          </w:p>
        </w:tc>
      </w:tr>
      <w:tr w:rsidR="006F338C" w:rsidRPr="006F338C" w:rsidTr="006F338C">
        <w:trPr>
          <w:trHeight w:val="84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84137099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反应堆主冷却剂泵（包括电机、变频器、开关）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二代加核电用反应堆主冷却剂泵：所有规格；三代核电用反应堆主冷却剂泵：功率≤5000KW</w:t>
            </w:r>
          </w:p>
        </w:tc>
      </w:tr>
      <w:tr w:rsidR="006F338C" w:rsidRPr="006F338C" w:rsidTr="006F338C">
        <w:trPr>
          <w:trHeight w:val="79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85044020         85044090            85371090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核岛直流不间断电源(包括逆变器/UPS/充电器等)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所有规格(核安全等级为1E级或RCCE标准K3及以上的除外)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84195000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非能动余热排出热交换器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所有规格（核一级的除外）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84014090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核反应堆压力容器安全壳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84269900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核反应堆厂房环形吊车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84137099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主给水泵组（含电机）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单级叶轮扬程低于500m</w:t>
            </w:r>
          </w:p>
        </w:tc>
      </w:tr>
      <w:tr w:rsidR="006F338C" w:rsidRPr="006F338C" w:rsidTr="006F338C">
        <w:trPr>
          <w:trHeight w:val="54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84137099 84139100 84135031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核级泵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(上充泵/辅助给水泵/余热排出泵/水压试验泵/堆芯补水泵，含电机)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核安全三级及以下</w:t>
            </w:r>
          </w:p>
        </w:tc>
      </w:tr>
      <w:tr w:rsidR="006F338C" w:rsidRPr="006F338C" w:rsidTr="006F338C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84714991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DCS</w:t>
            </w: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仪控设备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所有规格（具有核电安全级或核抗震1级和2级的DCS</w:t>
            </w: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仪控设备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除外）</w:t>
            </w:r>
          </w:p>
        </w:tc>
      </w:tr>
      <w:tr w:rsidR="006F338C" w:rsidRPr="006F338C" w:rsidTr="006F338C">
        <w:trPr>
          <w:trHeight w:val="82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90251910  90328100  85365000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核级温度传感器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/温度开关/</w:t>
            </w: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核级压力开关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、差压开关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所有规格(核安全等级为1E级或RCCE标准K3及以上的除外)</w:t>
            </w:r>
          </w:p>
        </w:tc>
      </w:tr>
      <w:tr w:rsidR="006F338C" w:rsidRPr="006F338C" w:rsidTr="006F338C">
        <w:trPr>
          <w:trHeight w:val="5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84194090</w:t>
            </w: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br/>
              <w:t>84798999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放射性废物处理设备（包括脱气塔、蒸发器）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核安全三级及以下</w:t>
            </w:r>
          </w:p>
        </w:tc>
      </w:tr>
      <w:tr w:rsidR="006F338C" w:rsidRPr="006F338C" w:rsidTr="006F338C">
        <w:trPr>
          <w:trHeight w:val="58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85446012 85444921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K1类及K3类或AP10001E级大截面动力电缆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单芯截面小于400mm</w:t>
            </w:r>
            <w:r w:rsidRPr="006F338C">
              <w:rPr>
                <w:rFonts w:ascii="宋体" w:eastAsia="宋体" w:hAnsi="宋体" w:cs="宋体" w:hint="eastAsia"/>
                <w:kern w:val="0"/>
                <w:sz w:val="22"/>
                <w:vertAlign w:val="superscript"/>
              </w:rPr>
              <w:t>2</w:t>
            </w: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或耐受辐照剂量低于80Mrad</w:t>
            </w:r>
          </w:p>
        </w:tc>
      </w:tr>
      <w:tr w:rsidR="006F338C" w:rsidRPr="006F338C" w:rsidTr="006F338C">
        <w:trPr>
          <w:trHeight w:val="79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84212990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核岛安全壳过滤排放系统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气溶胶滞留能力≤80kg,气溶胶滞留率≤99.9%，元素碘滞留率≤99%，有机碘滞留率≤80%，碘挥发&gt;0.1%</w:t>
            </w:r>
          </w:p>
        </w:tc>
      </w:tr>
      <w:tr w:rsidR="006F338C" w:rsidRPr="006F338C" w:rsidTr="006F338C">
        <w:trPr>
          <w:trHeight w:val="42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84212990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核岛</w:t>
            </w: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辅助水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过滤器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过滤颗粒度大于200微米</w:t>
            </w:r>
          </w:p>
        </w:tc>
      </w:tr>
      <w:tr w:rsidR="006F338C" w:rsidRPr="006F338C" w:rsidTr="006F338C">
        <w:trPr>
          <w:trHeight w:val="57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84014090  84289090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乏燃料贮存格架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所有规格（覆盖中子吸收材料的除外）</w:t>
            </w:r>
          </w:p>
        </w:tc>
      </w:tr>
      <w:tr w:rsidR="006F338C" w:rsidRPr="006F338C" w:rsidTr="006F338C">
        <w:trPr>
          <w:trHeight w:val="54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84798999</w:t>
            </w: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br/>
              <w:t>84014090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核岛液压阻尼器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所有规格（主回路阻尼器和蒸发器阻尼器除外）</w:t>
            </w:r>
          </w:p>
        </w:tc>
      </w:tr>
      <w:tr w:rsidR="006F338C" w:rsidRPr="006F338C" w:rsidTr="006F338C">
        <w:trPr>
          <w:trHeight w:val="405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十、石化设备</w:t>
            </w:r>
          </w:p>
        </w:tc>
      </w:tr>
      <w:tr w:rsidR="006F338C" w:rsidRPr="006F338C" w:rsidTr="006F338C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84198910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炼油各种加氢反应器(包括精制反应器、裂化反应器）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84148090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循环氢离心压缩机组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84140090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二、四、六列</w:t>
            </w:r>
            <w:proofErr w:type="gramStart"/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往复式新氢压缩</w:t>
            </w:r>
            <w:proofErr w:type="gramEnd"/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机组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轴功率≤7000KW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84140090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长输管道压缩机组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轴功率≤30MW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85015300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管道压缩机用高速变频防爆电机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输出功率≤25MW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84140090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炼油用大型无油原料气往复压缩机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58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84137010 84137090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加氢进料泵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84068200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大型工业汽轮机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输出功率≤100000KW所有规格</w:t>
            </w:r>
          </w:p>
        </w:tc>
      </w:tr>
      <w:tr w:rsidR="006F338C" w:rsidRPr="006F338C" w:rsidTr="006F338C">
        <w:trPr>
          <w:trHeight w:val="57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84814000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地面安装高压大口径全锻焊管道球阀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公称通径≤48英寸（48″)、压力等级≤900磅(class900LB)</w:t>
            </w:r>
          </w:p>
        </w:tc>
      </w:tr>
      <w:tr w:rsidR="006F338C" w:rsidRPr="006F338C" w:rsidTr="006F338C">
        <w:trPr>
          <w:trHeight w:val="57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84814000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埋地安装高压大口径大锻焊管道球阀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公称通径≤48英寸（48″)、压力等级≤900磅(class900LB)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84714991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千万吨级炼油装置DCS集散控制系统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8C" w:rsidRPr="006F338C" w:rsidRDefault="006F338C" w:rsidP="006F33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60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十五、新型纺织机械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84451111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棉纺清梳联合机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单机产量≤120千克/小时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84451112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往复式抓棉机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84451310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棉纺并条机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8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84451210 84451220 84451290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棉纺精梳机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生产速度≤500</w:t>
            </w: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钳次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/分钟</w:t>
            </w:r>
          </w:p>
        </w:tc>
      </w:tr>
      <w:tr w:rsidR="006F338C" w:rsidRPr="006F338C" w:rsidTr="006F338C">
        <w:trPr>
          <w:trHeight w:val="3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84451321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棉纺</w:t>
            </w: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粗纱机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84451900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开棉机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84451900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混棉机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84451900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清棉机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3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84451900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清梳联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棉箱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单机产量≤100千克/小时</w:t>
            </w:r>
          </w:p>
        </w:tc>
      </w:tr>
      <w:tr w:rsidR="006F338C" w:rsidRPr="006F338C" w:rsidTr="006F338C">
        <w:trPr>
          <w:trHeight w:val="3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84452041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棉纺环锭细纱机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所有规格</w:t>
            </w:r>
          </w:p>
        </w:tc>
      </w:tr>
      <w:tr w:rsidR="006F338C" w:rsidRPr="006F338C" w:rsidTr="006F338C">
        <w:trPr>
          <w:trHeight w:val="405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十九、船舶设备</w:t>
            </w:r>
          </w:p>
        </w:tc>
      </w:tr>
      <w:tr w:rsidR="006F338C" w:rsidRPr="006F338C" w:rsidTr="006F338C">
        <w:trPr>
          <w:trHeight w:val="93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89章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船舶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所有船舶整船（生产率在4000立方米/小时及以上的绞吸挖泥船、</w:t>
            </w: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泥舱容量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在20000立方米以上</w:t>
            </w:r>
            <w:proofErr w:type="gramStart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的耙吸挖泥船</w:t>
            </w:r>
            <w:proofErr w:type="gramEnd"/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>、海洋工程船舶除外）</w:t>
            </w:r>
          </w:p>
        </w:tc>
      </w:tr>
      <w:tr w:rsidR="006F338C" w:rsidRPr="006F338C" w:rsidTr="006F338C">
        <w:trPr>
          <w:trHeight w:val="405"/>
        </w:trPr>
        <w:tc>
          <w:tcPr>
            <w:tcW w:w="9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338C" w:rsidRPr="006F338C" w:rsidRDefault="006F338C" w:rsidP="006F3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F338C">
              <w:rPr>
                <w:rFonts w:ascii="宋体" w:eastAsia="宋体" w:hAnsi="宋体" w:cs="宋体" w:hint="eastAsia"/>
                <w:kern w:val="0"/>
                <w:sz w:val="22"/>
              </w:rPr>
              <w:t xml:space="preserve"> 注：该目录的编号按照财关税（2010）17号文件附件3已有序列编制。</w:t>
            </w:r>
          </w:p>
        </w:tc>
      </w:tr>
    </w:tbl>
    <w:p w:rsidR="00C86FD7" w:rsidRDefault="00C86FD7">
      <w:pPr>
        <w:rPr>
          <w:rFonts w:hint="eastAsia"/>
        </w:rPr>
      </w:pPr>
    </w:p>
    <w:sectPr w:rsidR="00C8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1D"/>
    <w:rsid w:val="006F338C"/>
    <w:rsid w:val="00781F1D"/>
    <w:rsid w:val="00C8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ZGHB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2013-03-05T01:33:00Z</dcterms:created>
  <dcterms:modified xsi:type="dcterms:W3CDTF">2013-03-05T01:33:00Z</dcterms:modified>
</cp:coreProperties>
</file>