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FD" w:rsidRDefault="00977BFD" w:rsidP="00977BFD">
      <w:pPr>
        <w:spacing w:line="360" w:lineRule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77BFD" w:rsidRDefault="00977BFD" w:rsidP="00977BFD">
      <w:pPr>
        <w:spacing w:line="480" w:lineRule="exact"/>
        <w:rPr>
          <w:sz w:val="21"/>
          <w:szCs w:val="21"/>
        </w:rPr>
      </w:pPr>
    </w:p>
    <w:p w:rsidR="00977BFD" w:rsidRDefault="00977BFD" w:rsidP="00977BFD">
      <w:pPr>
        <w:spacing w:line="48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第四批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国家级专家服务基地名单</w:t>
      </w:r>
    </w:p>
    <w:p w:rsidR="00977BFD" w:rsidRDefault="00977BFD" w:rsidP="00977BFD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2309"/>
        <w:gridCol w:w="6755"/>
      </w:tblGrid>
      <w:tr w:rsidR="00977BFD" w:rsidRPr="00351E88" w:rsidTr="00977BFD">
        <w:trPr>
          <w:trHeight w:val="741"/>
        </w:trPr>
        <w:tc>
          <w:tcPr>
            <w:tcW w:w="823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 w:rsidRPr="006E550E"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2309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 w:rsidRPr="006E550E">
              <w:rPr>
                <w:rFonts w:ascii="黑体" w:eastAsia="黑体" w:hAnsi="黑体" w:cs="黑体" w:hint="eastAsia"/>
                <w:sz w:val="28"/>
                <w:szCs w:val="32"/>
              </w:rPr>
              <w:t>申报单位</w:t>
            </w:r>
          </w:p>
        </w:tc>
        <w:tc>
          <w:tcPr>
            <w:tcW w:w="6755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 w:rsidRPr="006E550E">
              <w:rPr>
                <w:rFonts w:ascii="黑体" w:eastAsia="黑体" w:hAnsi="黑体" w:cs="黑体" w:hint="eastAsia"/>
                <w:sz w:val="28"/>
                <w:szCs w:val="32"/>
              </w:rPr>
              <w:t>基  地  名  称</w:t>
            </w:r>
          </w:p>
        </w:tc>
      </w:tr>
      <w:tr w:rsidR="00977BFD" w:rsidRPr="00351E88" w:rsidTr="00977BFD">
        <w:trPr>
          <w:trHeight w:val="741"/>
        </w:trPr>
        <w:tc>
          <w:tcPr>
            <w:tcW w:w="823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6E550E">
              <w:rPr>
                <w:rFonts w:eastAsia="仿宋"/>
                <w:sz w:val="28"/>
                <w:szCs w:val="32"/>
              </w:rPr>
              <w:t>1</w:t>
            </w:r>
          </w:p>
        </w:tc>
        <w:tc>
          <w:tcPr>
            <w:tcW w:w="2309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天津市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局</w:t>
            </w:r>
          </w:p>
        </w:tc>
        <w:tc>
          <w:tcPr>
            <w:tcW w:w="6755" w:type="dxa"/>
            <w:vAlign w:val="center"/>
          </w:tcPr>
          <w:p w:rsidR="00977BFD" w:rsidRPr="006E550E" w:rsidRDefault="00977BFD" w:rsidP="00977B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天津市果蔬保鲜冷</w:t>
            </w:r>
            <w:proofErr w:type="gramStart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链专家</w:t>
            </w:r>
            <w:proofErr w:type="gramEnd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2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河北省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河北工程大学现代农业示范培训专家服务基地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3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山西省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山西省农业科学院农业科技创新专家服务基地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4</w:t>
            </w:r>
          </w:p>
        </w:tc>
        <w:tc>
          <w:tcPr>
            <w:tcW w:w="2309" w:type="dxa"/>
            <w:vAlign w:val="center"/>
          </w:tcPr>
          <w:p w:rsidR="00977BFD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 w:hint="eastAsia"/>
                <w:bCs/>
                <w:sz w:val="28"/>
                <w:szCs w:val="32"/>
              </w:rPr>
            </w:pP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内蒙古自治区</w:t>
            </w:r>
          </w:p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内蒙古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巴彦淖尔肉羊种羊</w:t>
            </w:r>
            <w:proofErr w:type="gramStart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场专家</w:t>
            </w:r>
            <w:proofErr w:type="gramEnd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5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吉林省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吉林农业大学专家服务基地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6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江苏省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江苏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南通高新区专家服务基地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7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浙江省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浙江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宁波象山海洋经济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发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展示范区专家服务基地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8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福建省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福建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浦城县智创科技产业园专家服务基地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9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江西省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江西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赣州新能源汽车科技</w:t>
            </w:r>
            <w:proofErr w:type="gramStart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城专家</w:t>
            </w:r>
            <w:proofErr w:type="gramEnd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10</w:t>
            </w:r>
          </w:p>
        </w:tc>
        <w:tc>
          <w:tcPr>
            <w:tcW w:w="2309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山东省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山东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威海（荣成）海洋高新技术产业园专家服务基地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河南省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河南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洛阳高新技术产业开发区专家服务基地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重庆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市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局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重庆工商大学长江上游地区经济发展专家服务基地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四川省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四川省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攀枝花</w:t>
            </w:r>
            <w:proofErr w:type="gramStart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市特色</w:t>
            </w:r>
            <w:proofErr w:type="gramEnd"/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农业专家服务基地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贵州省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贵州贵阳国家农业科技园区专家服务基地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lastRenderedPageBreak/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陕西省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陕西省中药资源产业化协同创新中心专家服务基地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甘肃省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甘肃省科学技术情报研究所专家服务基地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青海省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青海省</w:t>
            </w: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藏区人畜包虫病综合防诊治专家服务基地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宁夏回族自治区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宁夏葡萄酿酒产业专家服务基地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新疆维吾尔自治区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</w:t>
            </w:r>
            <w:r w:rsidRPr="006E550E">
              <w:rPr>
                <w:rFonts w:ascii="仿宋_GB2312" w:hAnsi="仿宋" w:cs="仿宋" w:hint="eastAsia"/>
                <w:bCs/>
                <w:sz w:val="28"/>
                <w:szCs w:val="32"/>
              </w:rPr>
              <w:t>厅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新疆特高发疾病防治研究专家服务基地</w:t>
            </w:r>
          </w:p>
        </w:tc>
      </w:tr>
      <w:tr w:rsidR="00977BFD" w:rsidRPr="009705F1" w:rsidTr="00977BFD">
        <w:trPr>
          <w:trHeight w:val="7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/>
                <w:sz w:val="28"/>
                <w:szCs w:val="32"/>
              </w:rPr>
            </w:pPr>
            <w:r w:rsidRPr="009705F1">
              <w:rPr>
                <w:rFonts w:eastAsia="仿宋" w:hint="eastAsia"/>
                <w:sz w:val="28"/>
                <w:szCs w:val="32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新疆生产建设兵团</w:t>
            </w:r>
            <w:r>
              <w:rPr>
                <w:rFonts w:ascii="仿宋_GB2312" w:hAnsi="仿宋" w:cs="仿宋" w:hint="eastAsia"/>
                <w:bCs/>
                <w:sz w:val="28"/>
                <w:szCs w:val="32"/>
              </w:rPr>
              <w:t>人力资源和社会保障局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D" w:rsidRPr="009705F1" w:rsidRDefault="00977BFD" w:rsidP="00977BF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" w:cs="仿宋"/>
                <w:bCs/>
                <w:sz w:val="28"/>
                <w:szCs w:val="32"/>
              </w:rPr>
            </w:pPr>
            <w:r w:rsidRPr="009705F1">
              <w:rPr>
                <w:rFonts w:ascii="仿宋_GB2312" w:hAnsi="仿宋" w:cs="仿宋" w:hint="eastAsia"/>
                <w:bCs/>
                <w:sz w:val="28"/>
                <w:szCs w:val="32"/>
              </w:rPr>
              <w:t>新疆生产建设兵团医学应急培训专家服务基地</w:t>
            </w:r>
          </w:p>
        </w:tc>
      </w:tr>
    </w:tbl>
    <w:p w:rsidR="00977BFD" w:rsidRPr="009705F1" w:rsidRDefault="00977BFD" w:rsidP="00977BFD">
      <w:pPr>
        <w:rPr>
          <w:rFonts w:ascii="仿宋_GB2312" w:hAnsi="华文中宋"/>
          <w:szCs w:val="32"/>
        </w:rPr>
      </w:pPr>
    </w:p>
    <w:p w:rsidR="00977BFD" w:rsidRPr="00906C22" w:rsidRDefault="00977BFD" w:rsidP="00977BFD">
      <w:pPr>
        <w:spacing w:line="360" w:lineRule="auto"/>
      </w:pPr>
    </w:p>
    <w:p w:rsidR="00B80D8A" w:rsidRPr="00977BFD" w:rsidRDefault="00B80D8A"/>
    <w:sectPr w:rsidR="00B80D8A" w:rsidRPr="00977BFD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8" w:rsidRDefault="00977B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BFD"/>
    <w:rsid w:val="00977BFD"/>
    <w:rsid w:val="00B8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7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77BF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汲虹</dc:creator>
  <cp:keywords/>
  <dc:description/>
  <cp:lastModifiedBy>汲虹</cp:lastModifiedBy>
  <cp:revision>1</cp:revision>
  <dcterms:created xsi:type="dcterms:W3CDTF">2018-06-13T06:41:00Z</dcterms:created>
  <dcterms:modified xsi:type="dcterms:W3CDTF">2018-06-13T06:46:00Z</dcterms:modified>
</cp:coreProperties>
</file>