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18" w:type="dxa"/>
        <w:jc w:val="center"/>
        <w:tblLook w:val="04A0" w:firstRow="1" w:lastRow="0" w:firstColumn="1" w:lastColumn="0" w:noHBand="0" w:noVBand="1"/>
      </w:tblPr>
      <w:tblGrid>
        <w:gridCol w:w="693"/>
        <w:gridCol w:w="1320"/>
        <w:gridCol w:w="6283"/>
        <w:gridCol w:w="1113"/>
        <w:gridCol w:w="1349"/>
        <w:gridCol w:w="1560"/>
      </w:tblGrid>
      <w:tr w:rsidR="007861CA" w:rsidTr="00A3592C">
        <w:trPr>
          <w:trHeight w:val="1020"/>
          <w:jc w:val="center"/>
        </w:trPr>
        <w:tc>
          <w:tcPr>
            <w:tcW w:w="12318" w:type="dxa"/>
            <w:gridSpan w:val="6"/>
            <w:noWrap/>
            <w:vAlign w:val="center"/>
          </w:tcPr>
          <w:p w:rsidR="007861CA" w:rsidRPr="007F0E72" w:rsidRDefault="007861CA" w:rsidP="00A3592C">
            <w:pPr>
              <w:widowControl/>
              <w:jc w:val="left"/>
              <w:rPr>
                <w:rFonts w:eastAsia="黑体"/>
                <w:sz w:val="32"/>
              </w:rPr>
            </w:pPr>
            <w:r w:rsidRPr="007F0E72">
              <w:rPr>
                <w:rFonts w:eastAsia="黑体"/>
                <w:sz w:val="32"/>
              </w:rPr>
              <w:t>附件</w:t>
            </w:r>
            <w:r w:rsidRPr="007F0E72">
              <w:rPr>
                <w:rFonts w:eastAsia="黑体"/>
                <w:sz w:val="32"/>
              </w:rPr>
              <w:t>1</w:t>
            </w:r>
          </w:p>
          <w:p w:rsidR="007861CA" w:rsidRDefault="007861CA" w:rsidP="00A3592C">
            <w:pPr>
              <w:widowControl/>
              <w:jc w:val="center"/>
              <w:rPr>
                <w:rFonts w:ascii="文星简小标宋" w:eastAsia="文星简小标宋" w:hAnsi="宋体" w:cs="宋体" w:hint="eastAsia"/>
                <w:color w:val="000000"/>
                <w:kern w:val="0"/>
                <w:sz w:val="44"/>
                <w:szCs w:val="44"/>
              </w:rPr>
            </w:pPr>
            <w:r w:rsidRPr="007F0E72">
              <w:rPr>
                <w:rFonts w:ascii="文星简小标宋" w:eastAsia="文星简小标宋" w:hAnsi="宋体" w:cs="宋体" w:hint="eastAsia"/>
                <w:color w:val="000000"/>
                <w:kern w:val="0"/>
                <w:sz w:val="44"/>
                <w:szCs w:val="44"/>
              </w:rPr>
              <w:t>新冠病毒核酸</w:t>
            </w:r>
            <w:bookmarkStart w:id="0" w:name="_GoBack"/>
            <w:bookmarkEnd w:id="0"/>
            <w:r w:rsidRPr="007F0E72">
              <w:rPr>
                <w:rFonts w:ascii="文星简小标宋" w:eastAsia="文星简小标宋" w:hAnsi="宋体" w:cs="宋体" w:hint="eastAsia"/>
                <w:color w:val="000000"/>
                <w:kern w:val="0"/>
                <w:sz w:val="44"/>
                <w:szCs w:val="44"/>
              </w:rPr>
              <w:t>检测等医疗服务项目临时纳入</w:t>
            </w:r>
          </w:p>
          <w:p w:rsidR="007861CA" w:rsidRPr="007F0E72" w:rsidRDefault="007861CA" w:rsidP="00A3592C">
            <w:pPr>
              <w:widowControl/>
              <w:jc w:val="center"/>
              <w:rPr>
                <w:rFonts w:ascii="文星简小标宋" w:eastAsia="文星简小标宋" w:hAnsi="宋体" w:cs="宋体" w:hint="eastAsia"/>
                <w:color w:val="000000"/>
                <w:kern w:val="0"/>
                <w:sz w:val="44"/>
                <w:szCs w:val="44"/>
              </w:rPr>
            </w:pPr>
            <w:r w:rsidRPr="007F0E72">
              <w:rPr>
                <w:rFonts w:ascii="文星简小标宋" w:eastAsia="文星简小标宋" w:hAnsi="宋体" w:cs="宋体" w:hint="eastAsia"/>
                <w:color w:val="000000"/>
                <w:kern w:val="0"/>
                <w:sz w:val="44"/>
                <w:szCs w:val="44"/>
              </w:rPr>
              <w:t>工伤保险基金支付标准</w:t>
            </w:r>
          </w:p>
          <w:p w:rsidR="007861CA" w:rsidRDefault="007861CA" w:rsidP="00A3592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61CA" w:rsidTr="00A3592C">
        <w:trPr>
          <w:trHeight w:val="9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CA" w:rsidRPr="007F0E72" w:rsidRDefault="007861CA" w:rsidP="00A3592C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CA" w:rsidRPr="007F0E72" w:rsidRDefault="007861CA" w:rsidP="00A3592C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CA" w:rsidRPr="007F0E72" w:rsidRDefault="007861CA" w:rsidP="00A3592C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项目内涵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CA" w:rsidRPr="007F0E72" w:rsidRDefault="007861CA" w:rsidP="00A3592C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CA" w:rsidRPr="007F0E72" w:rsidRDefault="007861CA" w:rsidP="00A3592C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支付标准（元）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CA" w:rsidRPr="007F0E72" w:rsidRDefault="007861CA" w:rsidP="00A3592C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861CA" w:rsidTr="00A3592C">
        <w:trPr>
          <w:trHeight w:val="24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CA" w:rsidRPr="007F0E72" w:rsidRDefault="007861C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CA" w:rsidRPr="007F0E72" w:rsidRDefault="007861C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新冠病毒核酸检测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CA" w:rsidRPr="007F0E72" w:rsidRDefault="007861CA" w:rsidP="00A3592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样本类型：各种标本。样本交接、签收、处理（根据标本类型不同进行相应的前处理），提取模板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RNA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，与阴、阳性对照及质控品同时进行实时扩增，分析扩增产物，判断并审核结果，录入实验室信息系统或人工登记，发送报告；按规定处理废弃物；接受临床相关咨询。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CA" w:rsidRPr="007F0E72" w:rsidRDefault="007861C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人份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CA" w:rsidRPr="007F0E72" w:rsidRDefault="007861C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CA" w:rsidRPr="007F0E72" w:rsidRDefault="007861C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限疫情期间使用</w:t>
            </w:r>
          </w:p>
        </w:tc>
      </w:tr>
      <w:tr w:rsidR="007861CA" w:rsidTr="00A3592C">
        <w:trPr>
          <w:trHeight w:val="24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CA" w:rsidRPr="007F0E72" w:rsidRDefault="007861C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CA" w:rsidRPr="007F0E72" w:rsidRDefault="007861C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冠状病毒（变异株）抗体测定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CA" w:rsidRPr="007F0E72" w:rsidRDefault="007861CA" w:rsidP="00A3592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包括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IgG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或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IgM</w:t>
            </w: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抗体。样本类型：血液。样本采集、签收、处理，加免疫试剂，温育，检测，质控，审核结果，录入实验室信息系统或人工登记，发送报告；按规定处理废弃物：接受临床相关咨询。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CA" w:rsidRPr="007F0E72" w:rsidRDefault="007861C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CA" w:rsidRPr="007F0E72" w:rsidRDefault="007861C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CA" w:rsidRPr="007F0E72" w:rsidRDefault="007861CA" w:rsidP="00A3592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7F0E72">
              <w:rPr>
                <w:rFonts w:eastAsia="仿宋_GB2312"/>
                <w:color w:val="000000"/>
                <w:kern w:val="0"/>
                <w:sz w:val="24"/>
                <w:szCs w:val="24"/>
              </w:rPr>
              <w:t>限疫情期间使用</w:t>
            </w:r>
          </w:p>
        </w:tc>
      </w:tr>
    </w:tbl>
    <w:p w:rsidR="007861CA" w:rsidRDefault="007861CA" w:rsidP="007861CA">
      <w:pPr>
        <w:rPr>
          <w:rFonts w:hint="eastAsia"/>
        </w:rPr>
      </w:pPr>
    </w:p>
    <w:p w:rsidR="00861187" w:rsidRDefault="00861187"/>
    <w:sectPr w:rsidR="00861187" w:rsidSect="007861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B04" w:rsidRDefault="00962B04" w:rsidP="007861CA">
      <w:r>
        <w:separator/>
      </w:r>
    </w:p>
  </w:endnote>
  <w:endnote w:type="continuationSeparator" w:id="0">
    <w:p w:rsidR="00962B04" w:rsidRDefault="00962B04" w:rsidP="0078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B04" w:rsidRDefault="00962B04" w:rsidP="007861CA">
      <w:r>
        <w:separator/>
      </w:r>
    </w:p>
  </w:footnote>
  <w:footnote w:type="continuationSeparator" w:id="0">
    <w:p w:rsidR="00962B04" w:rsidRDefault="00962B04" w:rsidP="00786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22"/>
    <w:rsid w:val="004D7522"/>
    <w:rsid w:val="007861CA"/>
    <w:rsid w:val="00861187"/>
    <w:rsid w:val="0096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F222B1-5CC1-47A3-8005-412CA175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1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2020-04-23T06:21:00Z</dcterms:created>
  <dcterms:modified xsi:type="dcterms:W3CDTF">2020-04-23T06:22:00Z</dcterms:modified>
</cp:coreProperties>
</file>