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C1" w:rsidRPr="003D74D3" w:rsidRDefault="00602FC1" w:rsidP="00602FC1">
      <w:pPr>
        <w:pStyle w:val="a5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rPr>
          <w:rStyle w:val="a6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6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  <w:t>附件</w:t>
      </w:r>
      <w:r w:rsidRPr="003D74D3">
        <w:rPr>
          <w:rStyle w:val="a6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  <w:t>2</w:t>
      </w:r>
    </w:p>
    <w:p w:rsidR="00602FC1" w:rsidRPr="003D74D3" w:rsidRDefault="00602FC1" w:rsidP="00602FC1">
      <w:pPr>
        <w:pStyle w:val="a5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6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6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  <w:t>水平评价类专业技术人员职业资格</w:t>
      </w:r>
    </w:p>
    <w:p w:rsidR="00602FC1" w:rsidRPr="003D74D3" w:rsidRDefault="00602FC1" w:rsidP="00602FC1">
      <w:pPr>
        <w:pStyle w:val="a5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6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6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  <w:t>与职称对应表</w:t>
      </w:r>
    </w:p>
    <w:p w:rsidR="00602FC1" w:rsidRPr="003D74D3" w:rsidRDefault="00602FC1" w:rsidP="00602FC1">
      <w:pPr>
        <w:pStyle w:val="a5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6"/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4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905"/>
        <w:gridCol w:w="2332"/>
        <w:gridCol w:w="4352"/>
      </w:tblGrid>
      <w:tr w:rsidR="00602FC1" w:rsidRPr="003D74D3" w:rsidTr="005C4BC9">
        <w:trPr>
          <w:trHeight w:val="4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资格名称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文件依据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对应专业技术资格</w:t>
            </w:r>
          </w:p>
        </w:tc>
      </w:tr>
      <w:tr w:rsidR="00602FC1" w:rsidRPr="003D74D3" w:rsidTr="005C4BC9">
        <w:trPr>
          <w:trHeight w:val="65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出版专业技术资格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《出版专业技术人员职业资格考试暂行规定》（人发〔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中级资格：编辑（技术编辑或一级校对）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初级资格：助理编辑（助理技术编辑或二级校对）</w:t>
            </w:r>
          </w:p>
        </w:tc>
      </w:tr>
      <w:tr w:rsidR="00602FC1" w:rsidRPr="003D74D3" w:rsidTr="005C4BC9">
        <w:trPr>
          <w:trHeight w:val="1113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计算机技术与软件专业技术资格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《计算机技术与软件专业技术资格（水平）考试暂行规定》（国人部发〔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高级资格：高级工程师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 w:rsidR="00602FC1" w:rsidRPr="003D74D3" w:rsidTr="005C4BC9">
        <w:trPr>
          <w:trHeight w:val="435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环境影响评价工程师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《环境影响评价工程师职业资格制度暂行规定》（国人部发〔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通信专业技术资格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《通信专业技术人员职业水平评价暂行规定》国人部发〔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 w:rsidR="00602FC1" w:rsidRPr="003D74D3" w:rsidTr="005C4BC9">
        <w:trPr>
          <w:trHeight w:val="995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《机动车检测维修专业技术人员职业水平评价暂行规定》（国人部发〔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机动车检测维修工程师：工程师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机动车检测维修士：助理工程师或技术员</w:t>
            </w:r>
          </w:p>
        </w:tc>
      </w:tr>
      <w:tr w:rsidR="00602FC1" w:rsidRPr="003D74D3" w:rsidTr="005C4BC9">
        <w:trPr>
          <w:trHeight w:val="927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社会工作者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《高级社会工作师评价办法》（人社部规〔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号）、《社会工作者职业水平评价暂行规定》（国人部发〔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widowControl/>
              <w:adjustRightInd w:val="0"/>
              <w:snapToGrid w:val="0"/>
              <w:rPr>
                <w:color w:val="00000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高级社会工作师：高级职称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社会工作师：中级职称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助理社会工作师：初级职称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银行业专业人员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《银行业专业人员职业资格制度暂行规定》（人社部发〔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 w:rsidR="00602FC1" w:rsidRPr="003D74D3" w:rsidTr="005C4BC9">
        <w:trPr>
          <w:trHeight w:val="45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资产评估师（含珠宝专业）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《资产评估师职业资格制度暂行规定》（人社部规〔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注册资产评估师（</w:t>
            </w:r>
            <w:r w:rsidRPr="003D74D3">
              <w:rPr>
                <w:color w:val="000000"/>
                <w:kern w:val="0"/>
                <w:sz w:val="20"/>
              </w:rPr>
              <w:t>2016</w:t>
            </w:r>
            <w:r w:rsidRPr="003D74D3">
              <w:rPr>
                <w:color w:val="000000"/>
                <w:kern w:val="0"/>
                <w:sz w:val="20"/>
              </w:rPr>
              <w:t>年及以前取得）：经济师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资产评估师（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年以后取得）：经济师（需符合经济师聘任条件）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《房地产经纪专业人员职业资格制度暂行规定》（人社部发〔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房地产经纪人：经济师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房地产经纪人协理：助理经济师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公路水运工程试验检测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spacing w:line="240" w:lineRule="exact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《公路水运工程试验检测专业技术人员职业资格制度规定》（人社部发〔</w:t>
            </w:r>
            <w:r w:rsidRPr="003D74D3">
              <w:rPr>
                <w:color w:val="000000"/>
                <w:kern w:val="0"/>
                <w:sz w:val="20"/>
              </w:rPr>
              <w:t>2015</w:t>
            </w:r>
            <w:r w:rsidRPr="003D74D3">
              <w:rPr>
                <w:color w:val="000000"/>
                <w:kern w:val="0"/>
                <w:sz w:val="20"/>
              </w:rPr>
              <w:t>〕</w:t>
            </w:r>
            <w:r w:rsidRPr="003D74D3">
              <w:rPr>
                <w:color w:val="000000"/>
                <w:kern w:val="0"/>
                <w:sz w:val="20"/>
              </w:rPr>
              <w:t>59</w:t>
            </w:r>
            <w:r w:rsidRPr="003D74D3">
              <w:rPr>
                <w:color w:val="000000"/>
                <w:kern w:val="0"/>
                <w:sz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试验检测师：工程师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助理试验检测师：助理工程师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工程咨询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投资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《工程咨询（投资）专业技术人员职业资格制度暂行规定》（人社部发〔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工程师或经济师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土地登记代理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《土地登记代理专业人员职业资格制度暂行规定》（人社部发〔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税务师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《税务师职业资格制度暂行规定》（人社部发〔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注册税务师（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年及以前取得）：经济师（需符合经济师聘任条件）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税务师（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年以后取得）：助理经济师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会计专业技术资格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《会计专业技术资格考试暂行规定》（财会〔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中级资格：会计师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初级资格：助理会计师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审计专业技术资格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《审计专业初、中级资格考试规定》（审人发〔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中级资格：审计师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初级资格：助理审计师或审计员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统计专业技术资格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《统计专业技术资格考试暂行规定》（国统字〔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中级资格：统计师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初级资格：助理统计师或统计员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《经济专业技术资格考试暂行规定》（人职发〔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卫生专业技术资格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《临床医学专业技术资格考试暂行规定》（卫人发〔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号）、《预防医学、全科医学、药学、护理、其他卫生技术等专业技术资格考试暂行规定》（卫人发〔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中级资格：主治（管）医师、主管药师、主管技师、主管护师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初级资格：药学士、技士、药学师、技师、护师</w:t>
            </w:r>
          </w:p>
        </w:tc>
      </w:tr>
      <w:tr w:rsidR="00602FC1" w:rsidRPr="003D74D3" w:rsidTr="005C4BC9">
        <w:trPr>
          <w:trHeight w:val="240"/>
          <w:jc w:val="center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翻译专业技术资格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《翻译专业资格（水平）考试暂行规定》（人发〔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二级口译、笔译翻译：中级职称</w:t>
            </w:r>
          </w:p>
          <w:p w:rsidR="00602FC1" w:rsidRPr="003D74D3" w:rsidRDefault="00602FC1" w:rsidP="005C4BC9">
            <w:pPr>
              <w:pStyle w:val="a5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三级口译、笔译翻译：初级职称</w:t>
            </w:r>
          </w:p>
        </w:tc>
      </w:tr>
    </w:tbl>
    <w:p w:rsidR="00602FC1" w:rsidRPr="003D74D3" w:rsidRDefault="00602FC1" w:rsidP="00602FC1">
      <w:pPr>
        <w:pStyle w:val="a5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6"/>
          <w:rFonts w:ascii="Times New Roman" w:hAnsi="Times New Roman" w:cs="Times New Roman"/>
          <w:color w:val="000000"/>
          <w:sz w:val="20"/>
          <w:szCs w:val="20"/>
        </w:rPr>
      </w:pPr>
    </w:p>
    <w:p w:rsidR="00673284" w:rsidRDefault="00602FC1" w:rsidP="00602FC1">
      <w:r w:rsidRPr="003D74D3">
        <w:rPr>
          <w:rStyle w:val="a6"/>
          <w:color w:val="000000"/>
          <w:sz w:val="20"/>
        </w:rPr>
        <w:br w:type="page"/>
      </w:r>
      <w:bookmarkStart w:id="0" w:name="_GoBack"/>
      <w:bookmarkEnd w:id="0"/>
    </w:p>
    <w:sectPr w:rsidR="0067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04" w:rsidRDefault="009F6804" w:rsidP="00602FC1">
      <w:r>
        <w:separator/>
      </w:r>
    </w:p>
  </w:endnote>
  <w:endnote w:type="continuationSeparator" w:id="0">
    <w:p w:rsidR="009F6804" w:rsidRDefault="009F6804" w:rsidP="0060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04" w:rsidRDefault="009F6804" w:rsidP="00602FC1">
      <w:r>
        <w:separator/>
      </w:r>
    </w:p>
  </w:footnote>
  <w:footnote w:type="continuationSeparator" w:id="0">
    <w:p w:rsidR="009F6804" w:rsidRDefault="009F6804" w:rsidP="0060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2"/>
    <w:rsid w:val="000F2F92"/>
    <w:rsid w:val="0018458E"/>
    <w:rsid w:val="00602FC1"/>
    <w:rsid w:val="007F33E3"/>
    <w:rsid w:val="009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F5004-6D40-4EB9-BE21-2596FF2F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FC1"/>
    <w:rPr>
      <w:sz w:val="18"/>
      <w:szCs w:val="18"/>
    </w:rPr>
  </w:style>
  <w:style w:type="paragraph" w:styleId="a5">
    <w:name w:val="Normal (Web)"/>
    <w:basedOn w:val="a"/>
    <w:uiPriority w:val="99"/>
    <w:rsid w:val="00602FC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60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2019-08-22T07:39:00Z</dcterms:created>
  <dcterms:modified xsi:type="dcterms:W3CDTF">2019-08-22T07:40:00Z</dcterms:modified>
</cp:coreProperties>
</file>