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3046469"/>
      </w:sdtPr>
      <w:sdtEndPr>
        <w:rPr>
          <w:rFonts w:ascii="黑体" w:eastAsia="黑体" w:hAnsi="黑体"/>
          <w:b/>
          <w:sz w:val="32"/>
        </w:rPr>
      </w:sdtEndPr>
      <w:sdtContent>
        <w:p w:rsidR="00163FA8" w:rsidRDefault="00163FA8"/>
        <w:tbl>
          <w:tblPr>
            <w:tblpPr w:leftFromText="187" w:rightFromText="187" w:vertAnchor="page" w:horzAnchor="margin" w:tblpXSpec="center" w:tblpY="4231"/>
            <w:tblW w:w="7356" w:type="dxa"/>
            <w:tblBorders>
              <w:left w:val="single" w:sz="12" w:space="0" w:color="5B9BD5" w:themeColor="accent1"/>
            </w:tblBorders>
            <w:tblLayout w:type="fixed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356"/>
          </w:tblGrid>
          <w:tr w:rsidR="00163FA8">
            <w:tc>
              <w:tcPr>
                <w:tcW w:w="735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63FA8" w:rsidRDefault="0014249F">
                <w:pPr>
                  <w:pStyle w:val="ac"/>
                  <w:rPr>
                    <w:rFonts w:ascii="黑体" w:eastAsia="黑体" w:hAnsi="黑体"/>
                    <w:sz w:val="32"/>
                  </w:rPr>
                </w:pPr>
                <w:r>
                  <w:rPr>
                    <w:rFonts w:ascii="黑体" w:eastAsia="黑体" w:hAnsi="黑体" w:hint="eastAsia"/>
                    <w:sz w:val="36"/>
                    <w:szCs w:val="24"/>
                  </w:rPr>
                  <w:t>天津市</w:t>
                </w:r>
                <w:r>
                  <w:rPr>
                    <w:rFonts w:ascii="黑体" w:eastAsia="黑体" w:hAnsi="黑体"/>
                    <w:sz w:val="36"/>
                    <w:szCs w:val="24"/>
                  </w:rPr>
                  <w:t>人力资源和社会保障局</w:t>
                </w:r>
              </w:p>
            </w:tc>
          </w:tr>
          <w:tr w:rsidR="00163FA8">
            <w:tc>
              <w:tcPr>
                <w:tcW w:w="7356" w:type="dxa"/>
              </w:tcPr>
              <w:sdt>
                <w:sdtPr>
                  <w:rPr>
                    <w:rFonts w:ascii="黑体" w:eastAsia="黑体" w:hAnsi="黑体"/>
                    <w:b/>
                    <w:sz w:val="44"/>
                    <w:szCs w:val="44"/>
                  </w:rPr>
                  <w:alias w:val="标题"/>
                  <w:id w:val="13406919"/>
                  <w:placeholder>
                    <w:docPart w:val="84026C7A60614605AC2A873A1851CAF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63FA8" w:rsidRDefault="0014249F">
                    <w:pPr>
                      <w:pStyle w:val="ac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44"/>
                        <w:szCs w:val="44"/>
                      </w:rPr>
                      <w:t>天津市流动人员人事档案信息化标准</w:t>
                    </w:r>
                  </w:p>
                </w:sdtContent>
              </w:sdt>
            </w:tc>
          </w:tr>
          <w:tr w:rsidR="00163FA8">
            <w:sdt>
              <w:sdtPr>
                <w:rPr>
                  <w:rFonts w:ascii="黑体" w:eastAsia="黑体" w:hAnsi="黑体"/>
                  <w:sz w:val="36"/>
                  <w:szCs w:val="36"/>
                </w:rPr>
                <w:alias w:val="副标题"/>
                <w:id w:val="13406923"/>
                <w:placeholder>
                  <w:docPart w:val="09222C376B5A41C4AE4430CCC27DD8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3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63FA8" w:rsidRDefault="00C4411C" w:rsidP="004F080B">
                    <w:pPr>
                      <w:pStyle w:val="ac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黑体" w:eastAsia="黑体" w:hAnsi="黑体"/>
                        <w:sz w:val="36"/>
                        <w:szCs w:val="36"/>
                      </w:rPr>
                      <w:t>--档案</w:t>
                    </w:r>
                    <w:r w:rsidR="004F080B">
                      <w:rPr>
                        <w:rFonts w:ascii="黑体" w:eastAsia="黑体" w:hAnsi="黑体" w:hint="eastAsia"/>
                        <w:sz w:val="36"/>
                        <w:szCs w:val="36"/>
                      </w:rPr>
                      <w:t>材料影像</w:t>
                    </w:r>
                    <w:r>
                      <w:rPr>
                        <w:rFonts w:ascii="黑体" w:eastAsia="黑体" w:hAnsi="黑体"/>
                        <w:sz w:val="36"/>
                        <w:szCs w:val="36"/>
                      </w:rPr>
                      <w:t>采集规范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6407" w:type="dxa"/>
            <w:tblLayout w:type="fixed"/>
            <w:tblLook w:val="04A0" w:firstRow="1" w:lastRow="0" w:firstColumn="1" w:lastColumn="0" w:noHBand="0" w:noVBand="1"/>
          </w:tblPr>
          <w:tblGrid>
            <w:gridCol w:w="6407"/>
          </w:tblGrid>
          <w:tr w:rsidR="00163FA8">
            <w:tc>
              <w:tcPr>
                <w:tcW w:w="640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63FA8" w:rsidRDefault="0014249F">
                <w:pPr>
                  <w:pStyle w:val="ac"/>
                  <w:jc w:val="center"/>
                  <w:rPr>
                    <w:rFonts w:asciiTheme="minorEastAsia" w:hAnsiTheme="minorEastAsia"/>
                    <w:sz w:val="36"/>
                    <w:szCs w:val="28"/>
                  </w:rPr>
                </w:pPr>
                <w:bookmarkStart w:id="0" w:name="_GoBack"/>
                <w:bookmarkEnd w:id="0"/>
                <w:r>
                  <w:rPr>
                    <w:rFonts w:asciiTheme="minorEastAsia" w:hAnsiTheme="minorEastAsia" w:hint="eastAsia"/>
                    <w:sz w:val="36"/>
                    <w:szCs w:val="28"/>
                  </w:rPr>
                  <w:t>201</w:t>
                </w:r>
                <w:r w:rsidR="00E64BA4">
                  <w:rPr>
                    <w:rFonts w:asciiTheme="minorEastAsia" w:hAnsiTheme="minorEastAsia" w:hint="eastAsia"/>
                    <w:sz w:val="36"/>
                    <w:szCs w:val="28"/>
                  </w:rPr>
                  <w:t>9</w:t>
                </w:r>
                <w:r>
                  <w:rPr>
                    <w:rFonts w:asciiTheme="minorEastAsia" w:hAnsiTheme="minorEastAsia" w:hint="eastAsia"/>
                    <w:sz w:val="36"/>
                    <w:szCs w:val="28"/>
                  </w:rPr>
                  <w:t>年1月</w:t>
                </w:r>
              </w:p>
              <w:p w:rsidR="00163FA8" w:rsidRDefault="00163FA8">
                <w:pPr>
                  <w:pStyle w:val="ac"/>
                  <w:rPr>
                    <w:color w:val="5B9BD5" w:themeColor="accent1"/>
                  </w:rPr>
                </w:pPr>
              </w:p>
            </w:tc>
          </w:tr>
        </w:tbl>
        <w:p w:rsidR="00163FA8" w:rsidRDefault="0014249F">
          <w:pPr>
            <w:widowControl/>
            <w:jc w:val="left"/>
            <w:rPr>
              <w:rFonts w:ascii="黑体" w:eastAsia="黑体" w:hAnsi="黑体"/>
              <w:b/>
              <w:sz w:val="32"/>
            </w:rPr>
          </w:pPr>
          <w:r>
            <w:rPr>
              <w:rFonts w:ascii="黑体" w:eastAsia="黑体" w:hAnsi="黑体"/>
              <w:b/>
              <w:sz w:val="3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062020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7E95" w:rsidRDefault="00247E95">
          <w:pPr>
            <w:pStyle w:val="TOC"/>
          </w:pPr>
          <w:r>
            <w:rPr>
              <w:lang w:val="zh-CN"/>
            </w:rPr>
            <w:t>目录</w:t>
          </w:r>
        </w:p>
        <w:p w:rsidR="00D57868" w:rsidRPr="00DA2533" w:rsidRDefault="00247E95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1"/>
            </w:rPr>
          </w:pPr>
          <w:r w:rsidRPr="00DA2533">
            <w:rPr>
              <w:rFonts w:asciiTheme="minorEastAsia" w:hAnsiTheme="minorEastAsia"/>
              <w:sz w:val="24"/>
              <w:szCs w:val="21"/>
              <w:lang w:val="zh-CN"/>
            </w:rPr>
            <w:fldChar w:fldCharType="begin"/>
          </w:r>
          <w:r w:rsidRPr="00DA2533">
            <w:rPr>
              <w:rFonts w:asciiTheme="minorEastAsia" w:hAnsiTheme="minorEastAsia"/>
              <w:sz w:val="24"/>
              <w:szCs w:val="21"/>
              <w:lang w:val="zh-CN"/>
            </w:rPr>
            <w:instrText xml:space="preserve"> TOC \o "1-3" \h \z \u </w:instrText>
          </w:r>
          <w:r w:rsidRPr="00DA2533">
            <w:rPr>
              <w:rFonts w:asciiTheme="minorEastAsia" w:hAnsiTheme="minorEastAsia"/>
              <w:sz w:val="24"/>
              <w:szCs w:val="21"/>
              <w:lang w:val="zh-CN"/>
            </w:rPr>
            <w:fldChar w:fldCharType="separate"/>
          </w:r>
          <w:hyperlink w:anchor="_Toc531212523" w:history="1">
            <w:r w:rsidR="00D57868" w:rsidRPr="00DA2533">
              <w:rPr>
                <w:rStyle w:val="a9"/>
                <w:rFonts w:asciiTheme="minorEastAsia" w:hAnsiTheme="minorEastAsia" w:cs="Arial" w:hint="eastAsia"/>
                <w:noProof/>
                <w:sz w:val="24"/>
                <w:szCs w:val="21"/>
              </w:rPr>
              <w:t>一、</w:t>
            </w:r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 xml:space="preserve"> 范围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_Toc531212523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1"/>
            </w:rPr>
          </w:pPr>
          <w:hyperlink w:anchor="_Toc531212524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二、 术语释义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_Toc531212524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25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(一) 档案数字化加工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_Toc531212525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26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(二) 数字图像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_Toc531212526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27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(三) 位图图像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_Toc531212527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28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(四) 图像分辨率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_Toc531212528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3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29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(五)</w:t>
            </w:r>
            <w:r w:rsidR="00D57868" w:rsidRPr="00DA2533">
              <w:rPr>
                <w:rStyle w:val="a9"/>
                <w:rFonts w:asciiTheme="minorEastAsia" w:hAnsiTheme="minorEastAsia"/>
                <w:noProof/>
                <w:sz w:val="24"/>
                <w:szCs w:val="21"/>
              </w:rPr>
              <w:t xml:space="preserve"> RGB</w:t>
            </w:r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色彩模式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_Toc531212529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0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(六) 失真度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_Toc531212530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1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(七) 图像压缩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_Toc531212531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1"/>
            </w:rPr>
          </w:pPr>
          <w:hyperlink w:anchor="_Toc531212532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三、 影像参数要求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_Toc531212532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3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(一) 影像格式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_Toc531212533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4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(二) 影像尺寸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_Toc531212534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5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(三) 影像分辨率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_Toc531212535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4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6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(四) 影像文件大小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_Toc531212536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5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1"/>
            </w:rPr>
          </w:pPr>
          <w:hyperlink w:anchor="_Toc531212537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四、 影像文件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_Toc531212537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5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8" w:history="1">
            <w:r w:rsidR="00D57868" w:rsidRPr="00DA2533">
              <w:rPr>
                <w:rStyle w:val="a9"/>
                <w:rFonts w:asciiTheme="minorEastAsia" w:hAnsiTheme="minorEastAsia" w:hint="eastAsia"/>
                <w:bCs/>
                <w:noProof/>
                <w:sz w:val="24"/>
                <w:szCs w:val="21"/>
              </w:rPr>
              <w:t>(一)</w:t>
            </w:r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 xml:space="preserve"> 基本规则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_Toc531212538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5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39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(二) 影像文件命名规则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_Toc531212539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5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40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(三) 多面材料的页编码规则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_Toc531212540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5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41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(四) 大幅面单一材料的页编码规则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_Toc531212541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6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10"/>
            <w:rPr>
              <w:rFonts w:asciiTheme="minorEastAsia" w:hAnsiTheme="minorEastAsia"/>
              <w:b w:val="0"/>
              <w:bCs w:val="0"/>
              <w:caps w:val="0"/>
              <w:noProof/>
              <w:sz w:val="24"/>
              <w:szCs w:val="21"/>
            </w:rPr>
          </w:pPr>
          <w:hyperlink w:anchor="_Toc531212542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五、 影像特殊处理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_Toc531212542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6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43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(一) 防伪处理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_Toc531212543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6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D57868" w:rsidRPr="00DA2533" w:rsidRDefault="00C41EDF">
          <w:pPr>
            <w:pStyle w:val="20"/>
            <w:tabs>
              <w:tab w:val="right" w:leader="dot" w:pos="8296"/>
            </w:tabs>
            <w:rPr>
              <w:rFonts w:asciiTheme="minorEastAsia" w:hAnsiTheme="minorEastAsia"/>
              <w:smallCaps w:val="0"/>
              <w:noProof/>
              <w:sz w:val="24"/>
              <w:szCs w:val="21"/>
            </w:rPr>
          </w:pPr>
          <w:hyperlink w:anchor="_Toc531212544" w:history="1">
            <w:r w:rsidR="00D57868" w:rsidRPr="00DA2533">
              <w:rPr>
                <w:rStyle w:val="a9"/>
                <w:rFonts w:asciiTheme="minorEastAsia" w:hAnsiTheme="minorEastAsia" w:hint="eastAsia"/>
                <w:noProof/>
                <w:sz w:val="24"/>
                <w:szCs w:val="21"/>
              </w:rPr>
              <w:t>(二) 不予进行影像整理的档案材料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ab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begin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instrText xml:space="preserve"> PAGEREF _Toc531212544 \h </w:instrTex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separate"/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t>6</w:t>
            </w:r>
            <w:r w:rsidR="00D57868" w:rsidRPr="00DA2533">
              <w:rPr>
                <w:rFonts w:asciiTheme="minorEastAsia" w:hAnsiTheme="minorEastAsia"/>
                <w:noProof/>
                <w:webHidden/>
                <w:sz w:val="24"/>
                <w:szCs w:val="21"/>
              </w:rPr>
              <w:fldChar w:fldCharType="end"/>
            </w:r>
          </w:hyperlink>
        </w:p>
        <w:p w:rsidR="00247E95" w:rsidRDefault="00247E95">
          <w:r w:rsidRPr="00DA2533">
            <w:rPr>
              <w:rFonts w:asciiTheme="minorEastAsia" w:hAnsiTheme="minorEastAsia"/>
              <w:b/>
              <w:bCs/>
              <w:sz w:val="24"/>
              <w:szCs w:val="21"/>
              <w:lang w:val="zh-CN"/>
            </w:rPr>
            <w:fldChar w:fldCharType="end"/>
          </w:r>
        </w:p>
      </w:sdtContent>
    </w:sdt>
    <w:p w:rsidR="00163FA8" w:rsidRDefault="0014249F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F968A9" w:rsidRPr="00975E60" w:rsidRDefault="00F968A9" w:rsidP="00F968A9">
      <w:pPr>
        <w:pStyle w:val="1"/>
        <w:numPr>
          <w:ilvl w:val="0"/>
          <w:numId w:val="4"/>
        </w:numPr>
        <w:adjustRightInd w:val="0"/>
        <w:snapToGrid w:val="0"/>
        <w:spacing w:before="100" w:beforeAutospacing="1" w:after="100" w:afterAutospacing="1" w:line="360" w:lineRule="auto"/>
        <w:jc w:val="both"/>
        <w:rPr>
          <w:rFonts w:cs="Arial"/>
          <w:b/>
          <w:bCs/>
          <w:sz w:val="32"/>
          <w:szCs w:val="28"/>
        </w:rPr>
      </w:pPr>
      <w:bookmarkStart w:id="1" w:name="_Toc531212523"/>
      <w:r w:rsidRPr="00975E60">
        <w:rPr>
          <w:rFonts w:ascii="黑体" w:hAnsi="黑体" w:hint="eastAsia"/>
          <w:b/>
          <w:bCs/>
          <w:sz w:val="28"/>
        </w:rPr>
        <w:lastRenderedPageBreak/>
        <w:t>范围</w:t>
      </w:r>
      <w:bookmarkEnd w:id="1"/>
    </w:p>
    <w:p w:rsidR="00F968A9" w:rsidRDefault="00F968A9" w:rsidP="00F968A9">
      <w:pPr>
        <w:pStyle w:val="a1"/>
        <w:adjustRightInd w:val="0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本规范规定了天津市流动人员人事档案纸质材料</w:t>
      </w:r>
      <w:r w:rsidR="00561FC8">
        <w:rPr>
          <w:rFonts w:ascii="仿宋" w:eastAsia="仿宋" w:hAnsi="仿宋" w:hint="eastAsia"/>
          <w:sz w:val="28"/>
          <w:szCs w:val="28"/>
        </w:rPr>
        <w:t>通过</w:t>
      </w:r>
      <w:r w:rsidR="00561FC8">
        <w:rPr>
          <w:rFonts w:ascii="仿宋" w:eastAsia="仿宋" w:hAnsi="仿宋"/>
          <w:sz w:val="28"/>
          <w:szCs w:val="28"/>
        </w:rPr>
        <w:t>数字化加工转化为</w:t>
      </w:r>
      <w:r>
        <w:rPr>
          <w:rFonts w:ascii="仿宋" w:eastAsia="仿宋" w:hAnsi="仿宋" w:hint="eastAsia"/>
          <w:sz w:val="28"/>
          <w:szCs w:val="28"/>
        </w:rPr>
        <w:t>影像数据信息</w:t>
      </w:r>
      <w:r w:rsidR="00561FC8">
        <w:rPr>
          <w:rFonts w:ascii="仿宋" w:eastAsia="仿宋" w:hAnsi="仿宋" w:hint="eastAsia"/>
          <w:sz w:val="28"/>
          <w:szCs w:val="28"/>
        </w:rPr>
        <w:t>所</w:t>
      </w:r>
      <w:r w:rsidR="00561FC8">
        <w:rPr>
          <w:rFonts w:ascii="仿宋" w:eastAsia="仿宋" w:hAnsi="仿宋"/>
          <w:sz w:val="28"/>
          <w:szCs w:val="28"/>
        </w:rPr>
        <w:t>遵循的过程、</w:t>
      </w:r>
      <w:r w:rsidR="00561FC8">
        <w:rPr>
          <w:rFonts w:ascii="仿宋" w:eastAsia="仿宋" w:hAnsi="仿宋" w:hint="eastAsia"/>
          <w:sz w:val="28"/>
          <w:szCs w:val="28"/>
        </w:rPr>
        <w:t>参数</w:t>
      </w:r>
      <w:r w:rsidR="00561FC8">
        <w:rPr>
          <w:rFonts w:ascii="仿宋" w:eastAsia="仿宋" w:hAnsi="仿宋"/>
          <w:sz w:val="28"/>
          <w:szCs w:val="28"/>
        </w:rPr>
        <w:t>、</w:t>
      </w:r>
      <w:r w:rsidR="00561FC8">
        <w:rPr>
          <w:rFonts w:ascii="仿宋" w:eastAsia="仿宋" w:hAnsi="仿宋" w:hint="eastAsia"/>
          <w:sz w:val="28"/>
          <w:szCs w:val="28"/>
        </w:rPr>
        <w:t>命名、</w:t>
      </w:r>
      <w:r w:rsidR="00561FC8">
        <w:rPr>
          <w:rFonts w:ascii="仿宋" w:eastAsia="仿宋" w:hAnsi="仿宋"/>
          <w:sz w:val="28"/>
          <w:szCs w:val="28"/>
        </w:rPr>
        <w:t>标准</w:t>
      </w:r>
      <w:r w:rsidR="00561FC8">
        <w:rPr>
          <w:rFonts w:ascii="仿宋" w:eastAsia="仿宋" w:hAnsi="仿宋" w:hint="eastAsia"/>
          <w:sz w:val="28"/>
          <w:szCs w:val="28"/>
        </w:rPr>
        <w:t>等</w:t>
      </w:r>
      <w:r w:rsidR="00561FC8">
        <w:rPr>
          <w:rFonts w:ascii="仿宋" w:eastAsia="仿宋" w:hAnsi="仿宋"/>
          <w:sz w:val="28"/>
          <w:szCs w:val="28"/>
        </w:rPr>
        <w:t>规范</w:t>
      </w:r>
      <w:r w:rsidR="00561FC8">
        <w:rPr>
          <w:rFonts w:ascii="仿宋" w:eastAsia="仿宋" w:hAnsi="仿宋" w:hint="eastAsia"/>
          <w:sz w:val="28"/>
          <w:szCs w:val="28"/>
        </w:rPr>
        <w:t>及</w:t>
      </w:r>
      <w:r w:rsidR="00561FC8">
        <w:rPr>
          <w:rFonts w:ascii="仿宋" w:eastAsia="仿宋" w:hAnsi="仿宋"/>
          <w:sz w:val="28"/>
          <w:szCs w:val="28"/>
        </w:rPr>
        <w:t>加工器具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968A9" w:rsidRDefault="00F968A9" w:rsidP="00F968A9">
      <w:pPr>
        <w:pStyle w:val="a1"/>
        <w:adjustRightInd w:val="0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本规范适用于</w:t>
      </w:r>
      <w:r w:rsidR="00561FC8">
        <w:rPr>
          <w:rFonts w:ascii="仿宋" w:eastAsia="仿宋" w:hAnsi="仿宋" w:hint="eastAsia"/>
          <w:sz w:val="28"/>
          <w:szCs w:val="28"/>
        </w:rPr>
        <w:t>天津市</w:t>
      </w:r>
      <w:r>
        <w:rPr>
          <w:rFonts w:ascii="仿宋" w:eastAsia="仿宋" w:hAnsi="仿宋" w:hint="eastAsia"/>
          <w:sz w:val="28"/>
          <w:szCs w:val="28"/>
        </w:rPr>
        <w:t>流动人员人事档案</w:t>
      </w:r>
      <w:r w:rsidR="00561FC8">
        <w:rPr>
          <w:rFonts w:ascii="仿宋" w:eastAsia="仿宋" w:hAnsi="仿宋" w:hint="eastAsia"/>
          <w:sz w:val="28"/>
          <w:szCs w:val="28"/>
        </w:rPr>
        <w:t>服务</w:t>
      </w:r>
      <w:r w:rsidR="00561FC8">
        <w:rPr>
          <w:rFonts w:ascii="仿宋" w:eastAsia="仿宋" w:hAnsi="仿宋"/>
          <w:sz w:val="28"/>
          <w:szCs w:val="28"/>
        </w:rPr>
        <w:t>机构的</w:t>
      </w:r>
      <w:r w:rsidR="00561FC8">
        <w:rPr>
          <w:rFonts w:ascii="仿宋" w:eastAsia="仿宋" w:hAnsi="仿宋" w:hint="eastAsia"/>
          <w:sz w:val="28"/>
          <w:szCs w:val="28"/>
        </w:rPr>
        <w:t>流动</w:t>
      </w:r>
      <w:r w:rsidR="00561FC8">
        <w:rPr>
          <w:rFonts w:ascii="仿宋" w:eastAsia="仿宋" w:hAnsi="仿宋"/>
          <w:sz w:val="28"/>
          <w:szCs w:val="28"/>
        </w:rPr>
        <w:t>人员人事档案</w:t>
      </w:r>
      <w:r w:rsidR="00561FC8">
        <w:rPr>
          <w:rFonts w:ascii="仿宋" w:eastAsia="仿宋" w:hAnsi="仿宋" w:hint="eastAsia"/>
          <w:sz w:val="28"/>
          <w:szCs w:val="28"/>
        </w:rPr>
        <w:t>材料</w:t>
      </w:r>
      <w:r w:rsidR="00561FC8">
        <w:rPr>
          <w:rFonts w:ascii="仿宋" w:eastAsia="仿宋" w:hAnsi="仿宋"/>
          <w:sz w:val="28"/>
          <w:szCs w:val="28"/>
        </w:rPr>
        <w:t>影像</w:t>
      </w:r>
      <w:r w:rsidR="00561FC8">
        <w:rPr>
          <w:rFonts w:ascii="仿宋" w:eastAsia="仿宋" w:hAnsi="仿宋" w:hint="eastAsia"/>
          <w:sz w:val="28"/>
          <w:szCs w:val="28"/>
        </w:rPr>
        <w:t>数字化整理和</w:t>
      </w:r>
      <w:r>
        <w:rPr>
          <w:rFonts w:ascii="仿宋" w:eastAsia="仿宋" w:hAnsi="仿宋" w:hint="eastAsia"/>
          <w:sz w:val="28"/>
          <w:szCs w:val="28"/>
        </w:rPr>
        <w:t>涉及</w:t>
      </w:r>
      <w:r w:rsidR="00561FC8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人事档案</w:t>
      </w:r>
      <w:r w:rsidR="00561FC8">
        <w:rPr>
          <w:rFonts w:ascii="仿宋" w:eastAsia="仿宋" w:hAnsi="仿宋" w:hint="eastAsia"/>
          <w:sz w:val="28"/>
          <w:szCs w:val="28"/>
        </w:rPr>
        <w:t>数字化整理的</w:t>
      </w:r>
      <w:r w:rsidR="00561FC8">
        <w:rPr>
          <w:rFonts w:ascii="仿宋" w:eastAsia="仿宋" w:hAnsi="仿宋"/>
          <w:sz w:val="28"/>
          <w:szCs w:val="28"/>
        </w:rPr>
        <w:t>服务机构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968A9" w:rsidRPr="00975E60" w:rsidRDefault="00F968A9" w:rsidP="00975E60">
      <w:pPr>
        <w:pStyle w:val="1"/>
        <w:numPr>
          <w:ilvl w:val="0"/>
          <w:numId w:val="4"/>
        </w:numPr>
        <w:rPr>
          <w:sz w:val="28"/>
        </w:rPr>
      </w:pPr>
      <w:bookmarkStart w:id="2" w:name="_Toc531212524"/>
      <w:r w:rsidRPr="00975E60">
        <w:rPr>
          <w:rFonts w:hint="eastAsia"/>
          <w:sz w:val="28"/>
        </w:rPr>
        <w:t>术语释义</w:t>
      </w:r>
      <w:bookmarkEnd w:id="2"/>
    </w:p>
    <w:p w:rsidR="00F968A9" w:rsidRDefault="00975E60" w:rsidP="00975E60">
      <w:pPr>
        <w:pStyle w:val="2"/>
      </w:pPr>
      <w:bookmarkStart w:id="3" w:name="_Toc531212525"/>
      <w:r>
        <w:rPr>
          <w:rFonts w:hint="eastAsia"/>
        </w:rPr>
        <w:t>档案</w:t>
      </w:r>
      <w:r w:rsidR="00F968A9">
        <w:rPr>
          <w:rFonts w:hint="eastAsia"/>
        </w:rPr>
        <w:t>数字化</w:t>
      </w:r>
      <w:r>
        <w:rPr>
          <w:rFonts w:hint="eastAsia"/>
        </w:rPr>
        <w:t>加工</w:t>
      </w:r>
      <w:bookmarkEnd w:id="3"/>
    </w:p>
    <w:p w:rsidR="00F968A9" w:rsidRDefault="00975E60" w:rsidP="00F968A9">
      <w:pPr>
        <w:pStyle w:val="a1"/>
        <w:adjustRightInd w:val="0"/>
        <w:snapToGrid w:val="0"/>
        <w:spacing w:after="0" w:line="360" w:lineRule="auto"/>
        <w:ind w:left="0" w:firstLineChars="200"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是指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利用</w:t>
      </w:r>
      <w:r w:rsidR="00F968A9">
        <w:rPr>
          <w:rFonts w:ascii="仿宋" w:eastAsia="仿宋" w:hAnsi="仿宋" w:hint="eastAsia"/>
          <w:color w:val="000000"/>
          <w:spacing w:val="8"/>
          <w:sz w:val="28"/>
          <w:szCs w:val="28"/>
        </w:rPr>
        <w:t>计算机技术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扫描技术、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电子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摄影技术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数字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成像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技术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数据库技术、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存储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技术和网络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技术将纸质人事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档案材料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转化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为数字图像和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数据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信息的整理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、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存储的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加工处理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过程。</w:t>
      </w:r>
    </w:p>
    <w:p w:rsidR="00686072" w:rsidRDefault="00686072" w:rsidP="00975E60">
      <w:pPr>
        <w:pStyle w:val="2"/>
      </w:pPr>
      <w:bookmarkStart w:id="4" w:name="_Toc531212526"/>
      <w:r>
        <w:rPr>
          <w:rFonts w:hint="eastAsia"/>
        </w:rPr>
        <w:t>数字</w:t>
      </w:r>
      <w:r>
        <w:t>图像</w:t>
      </w:r>
      <w:bookmarkEnd w:id="4"/>
    </w:p>
    <w:p w:rsidR="00E73545" w:rsidRPr="00E73545" w:rsidRDefault="00E73545" w:rsidP="00E73545">
      <w:pPr>
        <w:widowControl/>
        <w:spacing w:line="360" w:lineRule="atLeast"/>
        <w:ind w:firstLineChars="200" w:firstLine="592"/>
        <w:jc w:val="left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E73545">
        <w:rPr>
          <w:rFonts w:ascii="仿宋" w:eastAsia="仿宋" w:hAnsi="仿宋"/>
          <w:color w:val="000000"/>
          <w:spacing w:val="8"/>
          <w:sz w:val="28"/>
          <w:szCs w:val="28"/>
        </w:rPr>
        <w:t>数字图像，又称数码图像或数位图像，是以二</w:t>
      </w:r>
      <w:proofErr w:type="gramStart"/>
      <w:r w:rsidRPr="00E73545">
        <w:rPr>
          <w:rFonts w:ascii="仿宋" w:eastAsia="仿宋" w:hAnsi="仿宋"/>
          <w:color w:val="000000"/>
          <w:spacing w:val="8"/>
          <w:sz w:val="28"/>
          <w:szCs w:val="28"/>
        </w:rPr>
        <w:t>维数字组形式</w:t>
      </w:r>
      <w:proofErr w:type="gramEnd"/>
      <w:r w:rsidRPr="00E73545">
        <w:rPr>
          <w:rFonts w:ascii="仿宋" w:eastAsia="仿宋" w:hAnsi="仿宋"/>
          <w:color w:val="000000"/>
          <w:spacing w:val="8"/>
          <w:sz w:val="28"/>
          <w:szCs w:val="28"/>
        </w:rPr>
        <w:t>表示二维图像，其数字单元为</w:t>
      </w:r>
      <w:hyperlink r:id="rId11" w:tgtFrame="_blank" w:history="1">
        <w:r>
          <w:rPr>
            <w:rFonts w:ascii="仿宋" w:eastAsia="仿宋" w:hAnsi="仿宋" w:hint="eastAsia"/>
            <w:color w:val="000000"/>
            <w:spacing w:val="8"/>
            <w:sz w:val="28"/>
            <w:szCs w:val="28"/>
          </w:rPr>
          <w:t>像素</w:t>
        </w:r>
      </w:hyperlink>
      <w:r w:rsidRPr="00E73545">
        <w:rPr>
          <w:rFonts w:ascii="仿宋" w:eastAsia="仿宋" w:hAnsi="仿宋"/>
          <w:color w:val="000000"/>
          <w:spacing w:val="8"/>
          <w:sz w:val="28"/>
          <w:szCs w:val="28"/>
        </w:rPr>
        <w:t>，可以用数字计算机或数字电路存储和处理的图像。</w:t>
      </w:r>
    </w:p>
    <w:p w:rsidR="00F968A9" w:rsidRPr="00975E60" w:rsidRDefault="00686072" w:rsidP="00975E60">
      <w:pPr>
        <w:pStyle w:val="2"/>
      </w:pPr>
      <w:bookmarkStart w:id="5" w:name="_Toc531212527"/>
      <w:r>
        <w:rPr>
          <w:rFonts w:hint="eastAsia"/>
        </w:rPr>
        <w:t>位图</w:t>
      </w:r>
      <w:r w:rsidR="00F968A9" w:rsidRPr="00975E60">
        <w:rPr>
          <w:rFonts w:hint="eastAsia"/>
        </w:rPr>
        <w:t>图像</w:t>
      </w:r>
      <w:bookmarkEnd w:id="5"/>
    </w:p>
    <w:p w:rsidR="00976A67" w:rsidRPr="00976A67" w:rsidRDefault="00976A67" w:rsidP="00976A67">
      <w:pPr>
        <w:shd w:val="clear" w:color="auto" w:fill="FFFFFF"/>
        <w:adjustRightInd w:val="0"/>
        <w:snapToGrid w:val="0"/>
        <w:spacing w:line="360" w:lineRule="auto"/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位图图像又称作点阵图像、位映射图像，它是由一系列像素组成的可识别的图像。如果把一幅位图图像看成一个数字矩形，则矩形中的任一元素(即像素)对应于图像中的一个点，而相应的值对应于该点的颜色或者灰度。</w:t>
      </w:r>
    </w:p>
    <w:p w:rsidR="00976A67" w:rsidRPr="00976A67" w:rsidRDefault="00976A67" w:rsidP="00976A67">
      <w:pPr>
        <w:pStyle w:val="2"/>
      </w:pPr>
      <w:r w:rsidRPr="00976A67">
        <w:t xml:space="preserve"> </w:t>
      </w:r>
      <w:bookmarkStart w:id="6" w:name="_Toc531212528"/>
      <w:r w:rsidRPr="00976A67">
        <w:t>图像分辨率</w:t>
      </w:r>
      <w:bookmarkEnd w:id="6"/>
    </w:p>
    <w:p w:rsidR="00F968A9" w:rsidRDefault="00976A67" w:rsidP="00976A67">
      <w:pPr>
        <w:shd w:val="clear" w:color="auto" w:fill="FFFFFF"/>
        <w:adjustRightInd w:val="0"/>
        <w:snapToGrid w:val="0"/>
        <w:spacing w:line="360" w:lineRule="auto"/>
        <w:ind w:firstLineChars="200"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976A67">
        <w:rPr>
          <w:rFonts w:ascii="仿宋" w:eastAsia="仿宋" w:hAnsi="仿宋" w:hint="eastAsia"/>
          <w:color w:val="000000"/>
          <w:spacing w:val="8"/>
          <w:sz w:val="28"/>
          <w:szCs w:val="28"/>
        </w:rPr>
        <w:t>是指</w:t>
      </w:r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单位英寸中所包含的像素点数，</w:t>
      </w:r>
      <w:r w:rsidR="00F968A9">
        <w:rPr>
          <w:rFonts w:ascii="仿宋" w:eastAsia="仿宋" w:hAnsi="仿宋" w:hint="eastAsia"/>
          <w:color w:val="000000"/>
          <w:spacing w:val="8"/>
          <w:sz w:val="28"/>
          <w:szCs w:val="28"/>
        </w:rPr>
        <w:t>一般用每英寸点数(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**</w:t>
      </w:r>
      <w:r w:rsidR="00F968A9" w:rsidRPr="00976A67">
        <w:rPr>
          <w:rFonts w:ascii="仿宋" w:eastAsia="仿宋" w:hAnsi="仿宋" w:hint="eastAsia"/>
          <w:color w:val="000000"/>
          <w:spacing w:val="8"/>
          <w:sz w:val="28"/>
          <w:szCs w:val="28"/>
        </w:rPr>
        <w:t>DPI</w:t>
      </w:r>
      <w:r w:rsidR="00F968A9">
        <w:rPr>
          <w:rFonts w:ascii="仿宋" w:eastAsia="仿宋" w:hAnsi="仿宋" w:hint="eastAsia"/>
          <w:color w:val="000000"/>
          <w:spacing w:val="8"/>
          <w:sz w:val="28"/>
          <w:szCs w:val="28"/>
        </w:rPr>
        <w:t>)表示。</w:t>
      </w:r>
    </w:p>
    <w:p w:rsidR="00976A67" w:rsidRPr="00976A67" w:rsidRDefault="00976A67" w:rsidP="00976A67">
      <w:pPr>
        <w:pStyle w:val="2"/>
        <w:rPr>
          <w:rFonts w:ascii="仿宋" w:eastAsia="仿宋" w:hAnsi="仿宋"/>
        </w:rPr>
      </w:pPr>
      <w:bookmarkStart w:id="7" w:name="_Toc531212529"/>
      <w:r w:rsidRPr="00976A67">
        <w:rPr>
          <w:rFonts w:ascii="仿宋" w:eastAsia="仿宋" w:hAnsi="仿宋"/>
        </w:rPr>
        <w:lastRenderedPageBreak/>
        <w:t>RGB色彩模式</w:t>
      </w:r>
      <w:bookmarkEnd w:id="7"/>
    </w:p>
    <w:p w:rsidR="00976A67" w:rsidRPr="00976A67" w:rsidRDefault="00976A67" w:rsidP="00976A67">
      <w:pPr>
        <w:shd w:val="clear" w:color="auto" w:fill="FFFFFF"/>
        <w:spacing w:line="360" w:lineRule="atLeast"/>
        <w:ind w:firstLine="480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RGB色彩模式是工业界的一种颜色标准，是通过对红(R)、绿(G)、蓝(B)三个颜色</w:t>
      </w:r>
      <w:hyperlink r:id="rId12" w:tgtFrame="_blank" w:history="1">
        <w:r w:rsidRPr="00976A67">
          <w:rPr>
            <w:rFonts w:ascii="仿宋" w:eastAsia="仿宋" w:hAnsi="仿宋"/>
            <w:color w:val="000000"/>
            <w:spacing w:val="8"/>
            <w:sz w:val="28"/>
            <w:szCs w:val="28"/>
          </w:rPr>
          <w:t>通道</w:t>
        </w:r>
      </w:hyperlink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的变化以及它们相互之间的叠加来得到各式各样的颜色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。</w:t>
      </w:r>
    </w:p>
    <w:p w:rsidR="005526B6" w:rsidRDefault="00976A67" w:rsidP="005526B6">
      <w:pPr>
        <w:pStyle w:val="2"/>
      </w:pPr>
      <w:r w:rsidRPr="00976A67">
        <w:rPr>
          <w:rFonts w:hint="eastAsia"/>
        </w:rPr>
        <w:t xml:space="preserve"> </w:t>
      </w:r>
      <w:bookmarkStart w:id="8" w:name="_Toc531212530"/>
      <w:r w:rsidR="00F968A9" w:rsidRPr="00976A67">
        <w:rPr>
          <w:rFonts w:hint="eastAsia"/>
        </w:rPr>
        <w:t>失真度</w:t>
      </w:r>
      <w:bookmarkEnd w:id="8"/>
    </w:p>
    <w:p w:rsidR="00F968A9" w:rsidRPr="005526B6" w:rsidRDefault="00F968A9" w:rsidP="005526B6">
      <w:pPr>
        <w:shd w:val="clear" w:color="auto" w:fill="FFFFFF"/>
        <w:spacing w:line="360" w:lineRule="atLeast"/>
        <w:ind w:firstLine="480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5526B6">
        <w:rPr>
          <w:rFonts w:ascii="仿宋" w:eastAsia="仿宋" w:hAnsi="仿宋" w:hint="eastAsia"/>
          <w:color w:val="000000"/>
          <w:spacing w:val="8"/>
          <w:sz w:val="28"/>
          <w:szCs w:val="28"/>
        </w:rPr>
        <w:t>对档案进行数字化转换后，数字图像与档案原件在色彩、几何等方面的偏离程度。</w:t>
      </w:r>
    </w:p>
    <w:p w:rsidR="005526B6" w:rsidRPr="00247972" w:rsidRDefault="00247972" w:rsidP="005526B6">
      <w:pPr>
        <w:pStyle w:val="2"/>
      </w:pPr>
      <w:r w:rsidRPr="00247972">
        <w:t>图像降噪</w:t>
      </w:r>
    </w:p>
    <w:p w:rsidR="00247972" w:rsidRPr="00247972" w:rsidRDefault="00247972" w:rsidP="00247972">
      <w:pPr>
        <w:widowControl/>
        <w:shd w:val="clear" w:color="auto" w:fill="FFFFFF"/>
        <w:spacing w:line="360" w:lineRule="atLeast"/>
        <w:ind w:firstLineChars="200" w:firstLine="592"/>
        <w:jc w:val="left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247972">
        <w:rPr>
          <w:rFonts w:ascii="仿宋" w:eastAsia="仿宋" w:hAnsi="仿宋"/>
          <w:color w:val="000000"/>
          <w:spacing w:val="8"/>
          <w:sz w:val="28"/>
          <w:szCs w:val="28"/>
        </w:rPr>
        <w:t>图像降噪</w:t>
      </w:r>
      <w:r w:rsidRPr="00247972">
        <w:rPr>
          <w:rFonts w:ascii="仿宋" w:eastAsia="仿宋" w:hAnsi="仿宋" w:hint="eastAsia"/>
          <w:color w:val="000000"/>
          <w:spacing w:val="8"/>
          <w:sz w:val="28"/>
          <w:szCs w:val="28"/>
        </w:rPr>
        <w:t>，</w:t>
      </w:r>
      <w:r w:rsidRPr="00247972">
        <w:rPr>
          <w:rFonts w:ascii="仿宋" w:eastAsia="仿宋" w:hAnsi="仿宋"/>
          <w:color w:val="000000"/>
          <w:spacing w:val="8"/>
          <w:sz w:val="28"/>
          <w:szCs w:val="28"/>
        </w:rPr>
        <w:t>数字图像在数字化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处理</w:t>
      </w:r>
      <w:r w:rsidRPr="00247972">
        <w:rPr>
          <w:rFonts w:ascii="仿宋" w:eastAsia="仿宋" w:hAnsi="仿宋"/>
          <w:color w:val="000000"/>
          <w:spacing w:val="8"/>
          <w:sz w:val="28"/>
          <w:szCs w:val="28"/>
        </w:rPr>
        <w:t>和传输过程中常受到成像设备与外部环境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电子噪声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干扰</w:t>
      </w:r>
      <w:hyperlink r:id="rId13" w:tgtFrame="_blank" w:history="1"/>
      <w:r w:rsidRPr="00247972">
        <w:rPr>
          <w:rFonts w:ascii="仿宋" w:eastAsia="仿宋" w:hAnsi="仿宋"/>
          <w:color w:val="000000"/>
          <w:spacing w:val="8"/>
          <w:sz w:val="28"/>
          <w:szCs w:val="28"/>
        </w:rPr>
        <w:t>等影响，</w:t>
      </w:r>
      <w:proofErr w:type="gramStart"/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形成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含噪图像</w:t>
      </w:r>
      <w:proofErr w:type="gramEnd"/>
      <w:r>
        <w:rPr>
          <w:rFonts w:ascii="仿宋" w:eastAsia="仿宋" w:hAnsi="仿宋"/>
          <w:color w:val="000000"/>
          <w:spacing w:val="8"/>
          <w:sz w:val="28"/>
          <w:szCs w:val="28"/>
        </w:rPr>
        <w:t>或噪声图像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，</w:t>
      </w:r>
      <w:r w:rsidRPr="00247972">
        <w:rPr>
          <w:rFonts w:ascii="仿宋" w:eastAsia="仿宋" w:hAnsi="仿宋"/>
          <w:color w:val="000000"/>
          <w:spacing w:val="8"/>
          <w:sz w:val="28"/>
          <w:szCs w:val="28"/>
        </w:rPr>
        <w:t>减少数字图像中噪声的过程称为图像降噪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。</w:t>
      </w:r>
    </w:p>
    <w:p w:rsidR="00F968A9" w:rsidRPr="00976A67" w:rsidRDefault="00F968A9" w:rsidP="00976A67">
      <w:pPr>
        <w:pStyle w:val="2"/>
      </w:pPr>
      <w:bookmarkStart w:id="9" w:name="_Toc531212531"/>
      <w:r w:rsidRPr="00976A67">
        <w:rPr>
          <w:rFonts w:hint="eastAsia"/>
        </w:rPr>
        <w:t>图像压缩</w:t>
      </w:r>
      <w:bookmarkEnd w:id="9"/>
    </w:p>
    <w:p w:rsidR="00F968A9" w:rsidRDefault="00976A67" w:rsidP="00F968A9">
      <w:pPr>
        <w:pStyle w:val="a1"/>
        <w:snapToGrid w:val="0"/>
        <w:spacing w:after="0" w:line="360" w:lineRule="auto"/>
        <w:ind w:left="0" w:firstLineChars="200" w:firstLine="592"/>
        <w:rPr>
          <w:rFonts w:ascii="仿宋" w:eastAsia="仿宋" w:hAnsi="仿宋"/>
          <w:color w:val="000000"/>
          <w:spacing w:val="8"/>
          <w:sz w:val="28"/>
          <w:szCs w:val="28"/>
        </w:rPr>
      </w:pPr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图像压缩是</w:t>
      </w:r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通过</w:t>
      </w:r>
      <w:hyperlink r:id="rId14" w:tgtFrame="_blank" w:history="1">
        <w:r w:rsidRPr="00976A67">
          <w:rPr>
            <w:rFonts w:ascii="仿宋" w:eastAsia="仿宋" w:hAnsi="仿宋"/>
            <w:color w:val="000000"/>
            <w:spacing w:val="8"/>
            <w:sz w:val="28"/>
            <w:szCs w:val="28"/>
          </w:rPr>
          <w:t>数据压缩技术</w:t>
        </w:r>
      </w:hyperlink>
      <w:r>
        <w:rPr>
          <w:rFonts w:ascii="仿宋" w:eastAsia="仿宋" w:hAnsi="仿宋" w:hint="eastAsia"/>
          <w:color w:val="000000"/>
          <w:spacing w:val="8"/>
          <w:sz w:val="28"/>
          <w:szCs w:val="28"/>
        </w:rPr>
        <w:t>，</w:t>
      </w:r>
      <w:r>
        <w:rPr>
          <w:rFonts w:ascii="仿宋" w:eastAsia="仿宋" w:hAnsi="仿宋"/>
          <w:color w:val="000000"/>
          <w:spacing w:val="8"/>
          <w:sz w:val="28"/>
          <w:szCs w:val="28"/>
        </w:rPr>
        <w:t>减少图像数据中的冗余信息从而用更</w:t>
      </w:r>
      <w:r w:rsidRPr="00976A67">
        <w:rPr>
          <w:rFonts w:ascii="仿宋" w:eastAsia="仿宋" w:hAnsi="仿宋"/>
          <w:color w:val="000000"/>
          <w:spacing w:val="8"/>
          <w:sz w:val="28"/>
          <w:szCs w:val="28"/>
        </w:rPr>
        <w:t>高效的格式存储和传输数据。</w:t>
      </w:r>
    </w:p>
    <w:p w:rsidR="00F968A9" w:rsidRPr="00DF37A9" w:rsidRDefault="00976A67" w:rsidP="00F968A9">
      <w:pPr>
        <w:pStyle w:val="1"/>
        <w:numPr>
          <w:ilvl w:val="0"/>
          <w:numId w:val="4"/>
        </w:numPr>
        <w:adjustRightInd w:val="0"/>
        <w:snapToGrid w:val="0"/>
        <w:spacing w:before="100" w:beforeAutospacing="1" w:after="100" w:afterAutospacing="1" w:line="360" w:lineRule="auto"/>
        <w:jc w:val="both"/>
        <w:rPr>
          <w:b/>
          <w:bCs/>
          <w:sz w:val="32"/>
          <w:szCs w:val="28"/>
        </w:rPr>
      </w:pPr>
      <w:bookmarkStart w:id="10" w:name="_Toc531212532"/>
      <w:r w:rsidRPr="00DF37A9">
        <w:rPr>
          <w:rFonts w:ascii="黑体" w:hAnsi="黑体" w:hint="eastAsia"/>
          <w:b/>
          <w:bCs/>
          <w:sz w:val="28"/>
        </w:rPr>
        <w:t>影像</w:t>
      </w:r>
      <w:r w:rsidRPr="00DF37A9">
        <w:rPr>
          <w:rFonts w:ascii="黑体" w:hAnsi="黑体"/>
          <w:b/>
          <w:bCs/>
          <w:sz w:val="28"/>
        </w:rPr>
        <w:t>参数</w:t>
      </w:r>
      <w:r w:rsidR="00F968A9" w:rsidRPr="00DF37A9">
        <w:rPr>
          <w:rFonts w:ascii="黑体" w:hAnsi="黑体" w:hint="eastAsia"/>
          <w:b/>
          <w:bCs/>
          <w:sz w:val="28"/>
        </w:rPr>
        <w:t>要求</w:t>
      </w:r>
      <w:bookmarkEnd w:id="10"/>
    </w:p>
    <w:p w:rsidR="00F968A9" w:rsidRPr="00DF37A9" w:rsidRDefault="00F968A9" w:rsidP="00DF37A9">
      <w:pPr>
        <w:pStyle w:val="2"/>
        <w:numPr>
          <w:ilvl w:val="0"/>
          <w:numId w:val="5"/>
        </w:numPr>
      </w:pPr>
      <w:bookmarkStart w:id="11" w:name="_Toc531212533"/>
      <w:r w:rsidRPr="00DF37A9">
        <w:rPr>
          <w:rFonts w:hint="eastAsia"/>
        </w:rPr>
        <w:t>影像格式</w:t>
      </w:r>
      <w:bookmarkEnd w:id="11"/>
    </w:p>
    <w:p w:rsidR="00F968A9" w:rsidRDefault="00DF37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材料</w:t>
      </w:r>
      <w:r w:rsidR="00F968A9">
        <w:rPr>
          <w:rFonts w:ascii="仿宋" w:eastAsia="仿宋" w:hAnsi="仿宋" w:hint="eastAsia"/>
          <w:sz w:val="28"/>
          <w:szCs w:val="28"/>
        </w:rPr>
        <w:t>影像文件采用JPEG</w:t>
      </w:r>
      <w:r>
        <w:rPr>
          <w:rFonts w:ascii="仿宋" w:eastAsia="仿宋" w:hAnsi="仿宋"/>
          <w:sz w:val="28"/>
          <w:szCs w:val="28"/>
        </w:rPr>
        <w:t>2000</w:t>
      </w:r>
      <w:r w:rsidRPr="00DF37A9">
        <w:rPr>
          <w:rFonts w:ascii="仿宋" w:eastAsia="仿宋" w:hAnsi="仿宋"/>
          <w:sz w:val="28"/>
          <w:szCs w:val="28"/>
        </w:rPr>
        <w:t>图像压缩标准</w:t>
      </w:r>
      <w:r w:rsidRPr="00DF37A9">
        <w:rPr>
          <w:rFonts w:ascii="仿宋" w:eastAsia="仿宋" w:hAnsi="仿宋" w:hint="eastAsia"/>
          <w:sz w:val="28"/>
          <w:szCs w:val="28"/>
        </w:rPr>
        <w:t>格式</w:t>
      </w:r>
      <w:r w:rsidRPr="00DF37A9">
        <w:rPr>
          <w:rFonts w:ascii="仿宋" w:eastAsia="仿宋" w:hAnsi="仿宋"/>
          <w:sz w:val="28"/>
          <w:szCs w:val="28"/>
        </w:rPr>
        <w:t>，</w:t>
      </w:r>
      <w:r w:rsidRPr="00DF37A9">
        <w:rPr>
          <w:rFonts w:ascii="仿宋" w:eastAsia="仿宋" w:hAnsi="仿宋" w:hint="eastAsia"/>
          <w:sz w:val="28"/>
          <w:szCs w:val="28"/>
        </w:rPr>
        <w:t>（</w:t>
      </w:r>
      <w:r w:rsidRPr="00DF37A9">
        <w:rPr>
          <w:rFonts w:ascii="仿宋" w:eastAsia="仿宋" w:hAnsi="仿宋"/>
          <w:sz w:val="28"/>
          <w:szCs w:val="28"/>
        </w:rPr>
        <w:t>是国际标准化组织（ISO）发布的标准，文档代码为ISO/IEC 15444-1:2000</w:t>
      </w:r>
      <w:r w:rsidRPr="00DF37A9">
        <w:rPr>
          <w:rFonts w:ascii="仿宋" w:eastAsia="仿宋" w:hAnsi="仿宋" w:hint="eastAsia"/>
          <w:sz w:val="28"/>
          <w:szCs w:val="28"/>
        </w:rPr>
        <w:t>）</w:t>
      </w:r>
      <w:r w:rsidR="00F968A9">
        <w:rPr>
          <w:rFonts w:ascii="仿宋" w:eastAsia="仿宋" w:hAnsi="仿宋" w:hint="eastAsia"/>
          <w:sz w:val="28"/>
          <w:szCs w:val="28"/>
        </w:rPr>
        <w:t>。</w:t>
      </w:r>
    </w:p>
    <w:p w:rsidR="00F968A9" w:rsidRPr="00DF37A9" w:rsidRDefault="00F968A9" w:rsidP="00DF37A9">
      <w:pPr>
        <w:pStyle w:val="2"/>
        <w:numPr>
          <w:ilvl w:val="0"/>
          <w:numId w:val="5"/>
        </w:numPr>
      </w:pPr>
      <w:bookmarkStart w:id="12" w:name="_Toc531212534"/>
      <w:r w:rsidRPr="00DF37A9">
        <w:rPr>
          <w:rFonts w:hint="eastAsia"/>
        </w:rPr>
        <w:t>影像尺寸</w:t>
      </w:r>
      <w:bookmarkEnd w:id="12"/>
    </w:p>
    <w:p w:rsidR="00F968A9" w:rsidRPr="00DA2533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</w:t>
      </w:r>
      <w:r w:rsidR="00DF37A9">
        <w:rPr>
          <w:rFonts w:ascii="仿宋" w:eastAsia="仿宋" w:hAnsi="仿宋" w:hint="eastAsia"/>
          <w:sz w:val="28"/>
          <w:szCs w:val="28"/>
        </w:rPr>
        <w:t>幅</w:t>
      </w:r>
      <w:r>
        <w:rPr>
          <w:rFonts w:ascii="仿宋" w:eastAsia="仿宋" w:hAnsi="仿宋" w:hint="eastAsia"/>
          <w:sz w:val="28"/>
          <w:szCs w:val="28"/>
        </w:rPr>
        <w:t>影像文件的尺寸不小于64</w:t>
      </w:r>
      <w:proofErr w:type="gramStart"/>
      <w:r>
        <w:rPr>
          <w:rFonts w:ascii="仿宋" w:eastAsia="仿宋" w:hAnsi="仿宋" w:hint="eastAsia"/>
          <w:sz w:val="28"/>
          <w:szCs w:val="28"/>
        </w:rPr>
        <w:t>万像</w:t>
      </w:r>
      <w:proofErr w:type="gramEnd"/>
      <w:r>
        <w:rPr>
          <w:rFonts w:ascii="仿宋" w:eastAsia="仿宋" w:hAnsi="仿宋" w:hint="eastAsia"/>
          <w:sz w:val="28"/>
          <w:szCs w:val="28"/>
        </w:rPr>
        <w:t>素（800X800），</w:t>
      </w:r>
      <w:r w:rsidR="00DF37A9" w:rsidRPr="00DA2533">
        <w:rPr>
          <w:rFonts w:ascii="仿宋" w:eastAsia="仿宋" w:hAnsi="仿宋" w:hint="eastAsia"/>
          <w:sz w:val="28"/>
          <w:szCs w:val="28"/>
        </w:rPr>
        <w:t>且</w:t>
      </w:r>
      <w:r w:rsidRPr="00DA2533">
        <w:rPr>
          <w:rFonts w:ascii="仿宋" w:eastAsia="仿宋" w:hAnsi="仿宋" w:hint="eastAsia"/>
          <w:sz w:val="28"/>
          <w:szCs w:val="28"/>
        </w:rPr>
        <w:t>不大于1600</w:t>
      </w:r>
      <w:proofErr w:type="gramStart"/>
      <w:r w:rsidRPr="00DA2533">
        <w:rPr>
          <w:rFonts w:ascii="仿宋" w:eastAsia="仿宋" w:hAnsi="仿宋" w:hint="eastAsia"/>
          <w:sz w:val="28"/>
          <w:szCs w:val="28"/>
        </w:rPr>
        <w:t>万像</w:t>
      </w:r>
      <w:proofErr w:type="gramEnd"/>
      <w:r w:rsidRPr="00DA2533">
        <w:rPr>
          <w:rFonts w:ascii="仿宋" w:eastAsia="仿宋" w:hAnsi="仿宋" w:hint="eastAsia"/>
          <w:sz w:val="28"/>
          <w:szCs w:val="28"/>
        </w:rPr>
        <w:t>素（4000X4000）。</w:t>
      </w:r>
    </w:p>
    <w:p w:rsidR="00F968A9" w:rsidRPr="00DF37A9" w:rsidRDefault="00DF37A9" w:rsidP="00DF37A9">
      <w:pPr>
        <w:pStyle w:val="2"/>
        <w:numPr>
          <w:ilvl w:val="0"/>
          <w:numId w:val="5"/>
        </w:numPr>
      </w:pPr>
      <w:bookmarkStart w:id="13" w:name="_Toc531212535"/>
      <w:r w:rsidRPr="00DF37A9">
        <w:rPr>
          <w:rFonts w:hint="eastAsia"/>
        </w:rPr>
        <w:lastRenderedPageBreak/>
        <w:t>影像</w:t>
      </w:r>
      <w:r w:rsidR="00F968A9" w:rsidRPr="00DF37A9">
        <w:rPr>
          <w:rFonts w:hint="eastAsia"/>
        </w:rPr>
        <w:t>分辨率</w:t>
      </w:r>
      <w:bookmarkEnd w:id="13"/>
    </w:p>
    <w:p w:rsidR="00F968A9" w:rsidRPr="00DF37A9" w:rsidRDefault="00E30553" w:rsidP="00DF37A9">
      <w:pPr>
        <w:pStyle w:val="a1"/>
        <w:numPr>
          <w:ilvl w:val="1"/>
          <w:numId w:val="6"/>
        </w:numPr>
        <w:adjustRightInd w:val="0"/>
        <w:snapToGrid w:val="0"/>
        <w:spacing w:before="100" w:beforeAutospacing="1"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影像</w:t>
      </w:r>
      <w:r w:rsidR="00F968A9">
        <w:rPr>
          <w:rFonts w:ascii="仿宋" w:eastAsia="仿宋" w:hAnsi="仿宋" w:hint="eastAsia"/>
          <w:sz w:val="28"/>
          <w:szCs w:val="28"/>
        </w:rPr>
        <w:t>分辨率</w:t>
      </w:r>
      <w:r w:rsidR="00F968A9" w:rsidRPr="00DF37A9">
        <w:rPr>
          <w:rFonts w:ascii="仿宋" w:eastAsia="仿宋" w:hAnsi="仿宋" w:hint="eastAsia"/>
          <w:sz w:val="28"/>
          <w:szCs w:val="28"/>
        </w:rPr>
        <w:t>不低于300DPI。</w:t>
      </w:r>
    </w:p>
    <w:p w:rsidR="00E30553" w:rsidRDefault="00F968A9" w:rsidP="009F732D">
      <w:pPr>
        <w:pStyle w:val="a1"/>
        <w:numPr>
          <w:ilvl w:val="1"/>
          <w:numId w:val="6"/>
        </w:numPr>
        <w:adjustRightInd w:val="0"/>
        <w:snapToGrid w:val="0"/>
        <w:spacing w:before="100" w:beforeAutospacing="1"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DF37A9">
        <w:rPr>
          <w:rFonts w:ascii="仿宋" w:eastAsia="仿宋" w:hAnsi="仿宋" w:hint="eastAsia"/>
          <w:sz w:val="28"/>
          <w:szCs w:val="28"/>
        </w:rPr>
        <w:t>失真度一般情况下，影像数据不存在明显的视觉失真，包括桶形失真、枕形失真、比例失调、位置偏移、内容重叠</w:t>
      </w:r>
      <w:r w:rsidR="00DF37A9">
        <w:rPr>
          <w:rFonts w:ascii="仿宋" w:eastAsia="仿宋" w:hAnsi="仿宋" w:hint="eastAsia"/>
          <w:sz w:val="28"/>
          <w:szCs w:val="28"/>
        </w:rPr>
        <w:t>、</w:t>
      </w:r>
      <w:r w:rsidR="00DF37A9">
        <w:rPr>
          <w:rFonts w:ascii="仿宋" w:eastAsia="仿宋" w:hAnsi="仿宋"/>
          <w:sz w:val="28"/>
          <w:szCs w:val="28"/>
        </w:rPr>
        <w:t>色彩失真</w:t>
      </w:r>
      <w:r w:rsidRPr="00DF37A9">
        <w:rPr>
          <w:rFonts w:ascii="仿宋" w:eastAsia="仿宋" w:hAnsi="仿宋" w:hint="eastAsia"/>
          <w:sz w:val="28"/>
          <w:szCs w:val="28"/>
        </w:rPr>
        <w:t>等。</w:t>
      </w:r>
    </w:p>
    <w:p w:rsidR="005526B6" w:rsidRDefault="005526B6" w:rsidP="009F732D">
      <w:pPr>
        <w:pStyle w:val="a1"/>
        <w:numPr>
          <w:ilvl w:val="1"/>
          <w:numId w:val="6"/>
        </w:numPr>
        <w:adjustRightInd w:val="0"/>
        <w:snapToGrid w:val="0"/>
        <w:spacing w:before="100" w:beforeAutospacing="1"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影像应</w:t>
      </w:r>
      <w:r>
        <w:rPr>
          <w:rFonts w:ascii="仿宋" w:eastAsia="仿宋" w:hAnsi="仿宋"/>
          <w:sz w:val="28"/>
          <w:szCs w:val="28"/>
        </w:rPr>
        <w:t>进行纠偏、翻转、</w:t>
      </w:r>
      <w:r w:rsidR="00247972">
        <w:rPr>
          <w:rFonts w:ascii="仿宋" w:eastAsia="仿宋" w:hAnsi="仿宋" w:hint="eastAsia"/>
          <w:sz w:val="28"/>
          <w:szCs w:val="28"/>
        </w:rPr>
        <w:t>图像</w:t>
      </w:r>
      <w:r>
        <w:rPr>
          <w:rFonts w:ascii="仿宋" w:eastAsia="仿宋" w:hAnsi="仿宋"/>
          <w:sz w:val="28"/>
          <w:szCs w:val="28"/>
        </w:rPr>
        <w:t>降噪处理后保存。</w:t>
      </w:r>
    </w:p>
    <w:p w:rsidR="00E30553" w:rsidRPr="00DF37A9" w:rsidRDefault="00E30553" w:rsidP="00E30553">
      <w:pPr>
        <w:pStyle w:val="2"/>
        <w:numPr>
          <w:ilvl w:val="0"/>
          <w:numId w:val="5"/>
        </w:numPr>
      </w:pPr>
      <w:bookmarkStart w:id="14" w:name="_Toc531212536"/>
      <w:r w:rsidRPr="00DF37A9">
        <w:rPr>
          <w:rFonts w:hint="eastAsia"/>
        </w:rPr>
        <w:t>影像</w:t>
      </w:r>
      <w:r>
        <w:rPr>
          <w:rFonts w:hint="eastAsia"/>
        </w:rPr>
        <w:t>文件大小</w:t>
      </w:r>
      <w:bookmarkEnd w:id="14"/>
    </w:p>
    <w:p w:rsidR="00251477" w:rsidRPr="00251477" w:rsidRDefault="00E30553" w:rsidP="005526B6">
      <w:pPr>
        <w:pStyle w:val="a1"/>
        <w:adjustRightInd w:val="0"/>
        <w:snapToGrid w:val="0"/>
        <w:spacing w:before="100" w:beforeAutospacing="1"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单页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影像文件大小一般</w:t>
      </w:r>
      <w:r>
        <w:rPr>
          <w:rFonts w:ascii="仿宋" w:eastAsia="仿宋" w:hAnsi="仿宋"/>
          <w:sz w:val="28"/>
          <w:szCs w:val="28"/>
        </w:rPr>
        <w:t>不超过3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/>
          <w:sz w:val="28"/>
          <w:szCs w:val="28"/>
        </w:rPr>
        <w:t xml:space="preserve"> KB</w:t>
      </w:r>
      <w:r w:rsidR="003C73CD">
        <w:rPr>
          <w:rFonts w:ascii="仿宋" w:eastAsia="仿宋" w:hAnsi="仿宋" w:hint="eastAsia"/>
          <w:sz w:val="28"/>
          <w:szCs w:val="28"/>
        </w:rPr>
        <w:t>。</w:t>
      </w:r>
    </w:p>
    <w:p w:rsidR="00F968A9" w:rsidRPr="00DF37A9" w:rsidRDefault="00F968A9" w:rsidP="00DF37A9">
      <w:pPr>
        <w:pStyle w:val="1"/>
        <w:numPr>
          <w:ilvl w:val="0"/>
          <w:numId w:val="4"/>
        </w:numPr>
        <w:adjustRightInd w:val="0"/>
        <w:snapToGrid w:val="0"/>
        <w:spacing w:before="100" w:beforeAutospacing="1" w:after="100" w:afterAutospacing="1" w:line="360" w:lineRule="auto"/>
        <w:jc w:val="both"/>
        <w:rPr>
          <w:rFonts w:ascii="黑体" w:hAnsi="黑体"/>
          <w:b/>
          <w:bCs/>
          <w:sz w:val="28"/>
        </w:rPr>
      </w:pPr>
      <w:bookmarkStart w:id="15" w:name="_Toc531212537"/>
      <w:r w:rsidRPr="00DF37A9">
        <w:rPr>
          <w:rFonts w:ascii="黑体" w:hAnsi="黑体" w:hint="eastAsia"/>
          <w:b/>
          <w:bCs/>
          <w:sz w:val="28"/>
        </w:rPr>
        <w:t>影像文件</w:t>
      </w:r>
      <w:bookmarkEnd w:id="15"/>
    </w:p>
    <w:p w:rsidR="00F968A9" w:rsidRPr="00DF37A9" w:rsidRDefault="00F968A9" w:rsidP="00DF37A9">
      <w:pPr>
        <w:pStyle w:val="2"/>
        <w:numPr>
          <w:ilvl w:val="0"/>
          <w:numId w:val="20"/>
        </w:numPr>
        <w:rPr>
          <w:rFonts w:ascii="仿宋" w:eastAsia="仿宋" w:hAnsi="仿宋"/>
          <w:bCs/>
        </w:rPr>
      </w:pPr>
      <w:bookmarkStart w:id="16" w:name="_Toc531212538"/>
      <w:r w:rsidRPr="00DF37A9">
        <w:rPr>
          <w:rFonts w:ascii="仿宋" w:eastAsia="仿宋" w:hAnsi="仿宋" w:hint="eastAsia"/>
        </w:rPr>
        <w:t>基本规则</w:t>
      </w:r>
      <w:bookmarkEnd w:id="16"/>
    </w:p>
    <w:p w:rsidR="00F968A9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在一般情况下，一份档案材料与一个影像文件一一对应。对大幅面单一档案材料和</w:t>
      </w:r>
      <w:r w:rsidR="00AE6054">
        <w:rPr>
          <w:rFonts w:ascii="仿宋" w:eastAsia="仿宋" w:hAnsi="仿宋" w:hint="eastAsia"/>
          <w:sz w:val="28"/>
          <w:szCs w:val="28"/>
        </w:rPr>
        <w:t>多面</w:t>
      </w:r>
      <w:r>
        <w:rPr>
          <w:rFonts w:ascii="仿宋" w:eastAsia="仿宋" w:hAnsi="仿宋" w:hint="eastAsia"/>
          <w:sz w:val="28"/>
          <w:szCs w:val="28"/>
        </w:rPr>
        <w:t>档案材料采用多个文件对应。在任何情况下，一个影像文件只表示一份档案材料或一份档案材料的部分内容，一个影像文件不表示两份或以上的档案材料。每个影像文件采用全局唯一的文件名。</w:t>
      </w:r>
    </w:p>
    <w:p w:rsidR="00F968A9" w:rsidRDefault="00B02E8A" w:rsidP="00F968A9">
      <w:pPr>
        <w:pStyle w:val="2"/>
        <w:rPr>
          <w:rFonts w:ascii="仿宋" w:eastAsia="仿宋" w:hAnsi="仿宋"/>
        </w:rPr>
      </w:pPr>
      <w:bookmarkStart w:id="17" w:name="_Toc531212539"/>
      <w:r>
        <w:rPr>
          <w:rFonts w:ascii="仿宋" w:eastAsia="仿宋" w:hAnsi="仿宋" w:hint="eastAsia"/>
        </w:rPr>
        <w:t>影像文件</w:t>
      </w:r>
      <w:r w:rsidR="00DF37A9">
        <w:rPr>
          <w:rFonts w:ascii="仿宋" w:eastAsia="仿宋" w:hAnsi="仿宋" w:hint="eastAsia"/>
        </w:rPr>
        <w:t>命名</w:t>
      </w:r>
      <w:r w:rsidR="00DF37A9">
        <w:rPr>
          <w:rFonts w:ascii="仿宋" w:eastAsia="仿宋" w:hAnsi="仿宋"/>
        </w:rPr>
        <w:t>规则</w:t>
      </w:r>
      <w:bookmarkEnd w:id="17"/>
    </w:p>
    <w:p w:rsidR="00F968A9" w:rsidRDefault="00F968A9" w:rsidP="00F968A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影像文件名采用N1</w:t>
      </w:r>
      <w:r w:rsidR="008500D0"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</w:rPr>
        <w:t>N2_N3_N4_N5.jpg的五段编码格式，其中</w:t>
      </w:r>
    </w:p>
    <w:p w:rsidR="00AE2F4B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N1为</w:t>
      </w:r>
      <w:r w:rsidR="00AE2F4B">
        <w:rPr>
          <w:rFonts w:ascii="仿宋" w:eastAsia="仿宋" w:hAnsi="仿宋" w:hint="eastAsia"/>
          <w:sz w:val="28"/>
          <w:szCs w:val="28"/>
        </w:rPr>
        <w:t>纸质档案编号，</w:t>
      </w:r>
      <w:r w:rsidR="00A5014B">
        <w:rPr>
          <w:rFonts w:ascii="仿宋" w:eastAsia="仿宋" w:hAnsi="仿宋"/>
          <w:sz w:val="28"/>
          <w:szCs w:val="28"/>
        </w:rPr>
        <w:t>9</w:t>
      </w:r>
      <w:r w:rsidR="00AE2F4B">
        <w:rPr>
          <w:rFonts w:ascii="仿宋" w:eastAsia="仿宋" w:hAnsi="仿宋" w:hint="eastAsia"/>
          <w:sz w:val="28"/>
          <w:szCs w:val="28"/>
        </w:rPr>
        <w:t>位。</w:t>
      </w:r>
    </w:p>
    <w:p w:rsidR="00F968A9" w:rsidRDefault="00AE2F4B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N2档案所记载</w:t>
      </w:r>
      <w:r>
        <w:rPr>
          <w:rFonts w:ascii="仿宋" w:eastAsia="仿宋" w:hAnsi="仿宋"/>
          <w:sz w:val="28"/>
          <w:szCs w:val="28"/>
        </w:rPr>
        <w:t>的人员身份证号码</w:t>
      </w:r>
      <w:r w:rsidR="00F968A9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18</w:t>
      </w:r>
      <w:r w:rsidR="00F968A9">
        <w:rPr>
          <w:rFonts w:ascii="仿宋" w:eastAsia="仿宋" w:hAnsi="仿宋" w:hint="eastAsia"/>
          <w:sz w:val="28"/>
          <w:szCs w:val="28"/>
        </w:rPr>
        <w:t>位。</w:t>
      </w:r>
    </w:p>
    <w:p w:rsidR="00F968A9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N3</w:t>
      </w:r>
      <w:r w:rsidR="00AE2F4B">
        <w:rPr>
          <w:rFonts w:ascii="仿宋" w:eastAsia="仿宋" w:hAnsi="仿宋" w:hint="eastAsia"/>
          <w:sz w:val="28"/>
          <w:szCs w:val="28"/>
        </w:rPr>
        <w:t>为档案材料</w:t>
      </w:r>
      <w:r w:rsidR="00AE2F4B">
        <w:rPr>
          <w:rFonts w:ascii="仿宋" w:eastAsia="仿宋" w:hAnsi="仿宋"/>
          <w:sz w:val="28"/>
          <w:szCs w:val="28"/>
        </w:rPr>
        <w:t>十类</w:t>
      </w:r>
      <w:r>
        <w:rPr>
          <w:rFonts w:ascii="仿宋" w:eastAsia="仿宋" w:hAnsi="仿宋" w:hint="eastAsia"/>
          <w:sz w:val="28"/>
          <w:szCs w:val="28"/>
        </w:rPr>
        <w:t>码，2位。</w:t>
      </w:r>
      <w:r w:rsidR="00AE2F4B">
        <w:rPr>
          <w:rFonts w:ascii="仿宋" w:eastAsia="仿宋" w:hAnsi="仿宋" w:hint="eastAsia"/>
          <w:sz w:val="28"/>
          <w:szCs w:val="28"/>
        </w:rPr>
        <w:t>从00至</w:t>
      </w:r>
      <w:r w:rsidR="00AE2F4B">
        <w:rPr>
          <w:rFonts w:ascii="仿宋" w:eastAsia="仿宋" w:hAnsi="仿宋"/>
          <w:sz w:val="28"/>
          <w:szCs w:val="28"/>
        </w:rPr>
        <w:t>09</w:t>
      </w:r>
      <w:r w:rsidR="00AE2F4B">
        <w:rPr>
          <w:rFonts w:ascii="仿宋" w:eastAsia="仿宋" w:hAnsi="仿宋" w:hint="eastAsia"/>
          <w:sz w:val="28"/>
          <w:szCs w:val="28"/>
        </w:rPr>
        <w:t>。</w:t>
      </w:r>
    </w:p>
    <w:p w:rsidR="00F968A9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N4为序号，3位。单份档案的序号连续编码，从001开始至999结束。</w:t>
      </w:r>
    </w:p>
    <w:p w:rsidR="00F968A9" w:rsidRDefault="00F968A9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N5</w:t>
      </w:r>
      <w:proofErr w:type="gramStart"/>
      <w:r>
        <w:rPr>
          <w:rFonts w:ascii="仿宋" w:eastAsia="仿宋" w:hAnsi="仿宋" w:hint="eastAsia"/>
          <w:sz w:val="28"/>
          <w:szCs w:val="28"/>
        </w:rPr>
        <w:t>为</w:t>
      </w:r>
      <w:r w:rsidR="00B02E8A">
        <w:rPr>
          <w:rFonts w:ascii="仿宋" w:eastAsia="仿宋" w:hAnsi="仿宋" w:hint="eastAsia"/>
          <w:sz w:val="28"/>
          <w:szCs w:val="28"/>
        </w:rPr>
        <w:t>页</w:t>
      </w:r>
      <w:r>
        <w:rPr>
          <w:rFonts w:ascii="仿宋" w:eastAsia="仿宋" w:hAnsi="仿宋" w:hint="eastAsia"/>
          <w:sz w:val="28"/>
          <w:szCs w:val="28"/>
        </w:rPr>
        <w:t>编码</w:t>
      </w:r>
      <w:proofErr w:type="gramEnd"/>
      <w:r>
        <w:rPr>
          <w:rFonts w:ascii="仿宋" w:eastAsia="仿宋" w:hAnsi="仿宋" w:hint="eastAsia"/>
          <w:sz w:val="28"/>
          <w:szCs w:val="28"/>
        </w:rPr>
        <w:t>，</w:t>
      </w:r>
      <w:r w:rsidR="00AE2F4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位</w:t>
      </w:r>
      <w:r w:rsidR="00B02E8A">
        <w:rPr>
          <w:rFonts w:ascii="仿宋" w:eastAsia="仿宋" w:hAnsi="仿宋" w:hint="eastAsia"/>
          <w:sz w:val="28"/>
          <w:szCs w:val="28"/>
        </w:rPr>
        <w:t>或6位</w:t>
      </w:r>
      <w:r>
        <w:rPr>
          <w:rFonts w:ascii="仿宋" w:eastAsia="仿宋" w:hAnsi="仿宋" w:hint="eastAsia"/>
          <w:sz w:val="28"/>
          <w:szCs w:val="28"/>
        </w:rPr>
        <w:t>。6位代表大幅面单一档案材料；</w:t>
      </w:r>
      <w:r w:rsidR="00B02E8A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位代表</w:t>
      </w:r>
      <w:r w:rsidR="00B02E8A">
        <w:rPr>
          <w:rFonts w:ascii="仿宋" w:eastAsia="仿宋" w:hAnsi="仿宋" w:hint="eastAsia"/>
          <w:sz w:val="28"/>
          <w:szCs w:val="28"/>
        </w:rPr>
        <w:t>一份多</w:t>
      </w:r>
      <w:r>
        <w:rPr>
          <w:rFonts w:ascii="仿宋" w:eastAsia="仿宋" w:hAnsi="仿宋" w:hint="eastAsia"/>
          <w:sz w:val="28"/>
          <w:szCs w:val="28"/>
        </w:rPr>
        <w:t>面档案材料</w:t>
      </w:r>
      <w:r w:rsidR="00B02E8A">
        <w:rPr>
          <w:rFonts w:ascii="仿宋" w:eastAsia="仿宋" w:hAnsi="仿宋" w:hint="eastAsia"/>
          <w:sz w:val="28"/>
          <w:szCs w:val="28"/>
        </w:rPr>
        <w:t>，</w:t>
      </w:r>
      <w:r w:rsidR="00B02E8A">
        <w:rPr>
          <w:rFonts w:ascii="仿宋" w:eastAsia="仿宋" w:hAnsi="仿宋"/>
          <w:sz w:val="28"/>
          <w:szCs w:val="28"/>
        </w:rPr>
        <w:t>首页为</w:t>
      </w:r>
      <w:r w:rsidR="00B02E8A">
        <w:rPr>
          <w:rFonts w:ascii="仿宋" w:eastAsia="仿宋" w:hAnsi="仿宋" w:hint="eastAsia"/>
          <w:sz w:val="28"/>
          <w:szCs w:val="28"/>
        </w:rPr>
        <w:t>001其余</w:t>
      </w:r>
      <w:r w:rsidR="00B02E8A">
        <w:rPr>
          <w:rFonts w:ascii="仿宋" w:eastAsia="仿宋" w:hAnsi="仿宋"/>
          <w:sz w:val="28"/>
          <w:szCs w:val="28"/>
        </w:rPr>
        <w:t>页面为</w:t>
      </w:r>
      <w:r w:rsidR="00B02E8A">
        <w:rPr>
          <w:rFonts w:ascii="仿宋" w:eastAsia="仿宋" w:hAnsi="仿宋" w:hint="eastAsia"/>
          <w:sz w:val="28"/>
          <w:szCs w:val="28"/>
        </w:rPr>
        <w:t>001连续</w:t>
      </w:r>
      <w:r w:rsidR="00B02E8A">
        <w:rPr>
          <w:rFonts w:ascii="仿宋" w:eastAsia="仿宋" w:hAnsi="仿宋"/>
          <w:sz w:val="28"/>
          <w:szCs w:val="28"/>
        </w:rPr>
        <w:t>的</w:t>
      </w:r>
      <w:r w:rsidR="00B02E8A">
        <w:rPr>
          <w:rFonts w:ascii="仿宋" w:eastAsia="仿宋" w:hAnsi="仿宋" w:hint="eastAsia"/>
          <w:sz w:val="28"/>
          <w:szCs w:val="28"/>
        </w:rPr>
        <w:t>序号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968A9" w:rsidRDefault="00B02E8A" w:rsidP="00F968A9">
      <w:pPr>
        <w:pStyle w:val="2"/>
        <w:rPr>
          <w:rFonts w:ascii="仿宋" w:eastAsia="仿宋" w:hAnsi="仿宋"/>
        </w:rPr>
      </w:pPr>
      <w:bookmarkStart w:id="18" w:name="_Toc531212540"/>
      <w:r>
        <w:rPr>
          <w:rFonts w:ascii="仿宋" w:eastAsia="仿宋" w:hAnsi="仿宋" w:hint="eastAsia"/>
        </w:rPr>
        <w:lastRenderedPageBreak/>
        <w:t>多</w:t>
      </w:r>
      <w:r w:rsidR="00F968A9">
        <w:rPr>
          <w:rFonts w:ascii="仿宋" w:eastAsia="仿宋" w:hAnsi="仿宋" w:hint="eastAsia"/>
        </w:rPr>
        <w:t>面材料的</w:t>
      </w:r>
      <w:r w:rsidR="00247E95">
        <w:rPr>
          <w:rFonts w:ascii="仿宋" w:eastAsia="仿宋" w:hAnsi="仿宋" w:hint="eastAsia"/>
        </w:rPr>
        <w:t>页编码规则</w:t>
      </w:r>
      <w:bookmarkEnd w:id="18"/>
    </w:p>
    <w:p w:rsidR="00F968A9" w:rsidRDefault="00B02E8A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</w:t>
      </w:r>
      <w:r>
        <w:rPr>
          <w:rFonts w:ascii="仿宋" w:eastAsia="仿宋" w:hAnsi="仿宋"/>
          <w:sz w:val="28"/>
          <w:szCs w:val="28"/>
        </w:rPr>
        <w:t>一份</w:t>
      </w:r>
      <w:r>
        <w:rPr>
          <w:rFonts w:ascii="仿宋" w:eastAsia="仿宋" w:hAnsi="仿宋" w:hint="eastAsia"/>
          <w:sz w:val="28"/>
          <w:szCs w:val="28"/>
        </w:rPr>
        <w:t>档案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由一页正反</w:t>
      </w:r>
      <w:r>
        <w:rPr>
          <w:rFonts w:ascii="仿宋" w:eastAsia="仿宋" w:hAnsi="仿宋"/>
          <w:sz w:val="28"/>
          <w:szCs w:val="28"/>
        </w:rPr>
        <w:t>两面</w:t>
      </w:r>
      <w:r>
        <w:rPr>
          <w:rFonts w:ascii="仿宋" w:eastAsia="仿宋" w:hAnsi="仿宋" w:hint="eastAsia"/>
          <w:sz w:val="28"/>
          <w:szCs w:val="28"/>
        </w:rPr>
        <w:t>或多页组成的</w:t>
      </w:r>
      <w:r w:rsidR="00F968A9">
        <w:rPr>
          <w:rFonts w:ascii="仿宋" w:eastAsia="仿宋" w:hAnsi="仿宋" w:hint="eastAsia"/>
          <w:sz w:val="28"/>
          <w:szCs w:val="28"/>
        </w:rPr>
        <w:t>，由</w:t>
      </w:r>
      <w:r>
        <w:rPr>
          <w:rFonts w:ascii="仿宋" w:eastAsia="仿宋" w:hAnsi="仿宋" w:hint="eastAsia"/>
          <w:sz w:val="28"/>
          <w:szCs w:val="28"/>
        </w:rPr>
        <w:t>多</w:t>
      </w:r>
      <w:r w:rsidR="00F968A9">
        <w:rPr>
          <w:rFonts w:ascii="仿宋" w:eastAsia="仿宋" w:hAnsi="仿宋" w:hint="eastAsia"/>
          <w:sz w:val="28"/>
          <w:szCs w:val="28"/>
        </w:rPr>
        <w:t>个影像文件表示。影像文件名</w:t>
      </w:r>
      <w:r>
        <w:rPr>
          <w:rFonts w:ascii="仿宋" w:eastAsia="仿宋" w:hAnsi="仿宋" w:hint="eastAsia"/>
          <w:sz w:val="28"/>
          <w:szCs w:val="28"/>
        </w:rPr>
        <w:t>N5段</w:t>
      </w:r>
      <w:r>
        <w:rPr>
          <w:rFonts w:ascii="仿宋" w:eastAsia="仿宋" w:hAnsi="仿宋"/>
          <w:sz w:val="28"/>
          <w:szCs w:val="28"/>
        </w:rPr>
        <w:t>编</w:t>
      </w:r>
      <w:r>
        <w:rPr>
          <w:rFonts w:ascii="仿宋" w:eastAsia="仿宋" w:hAnsi="仿宋" w:hint="eastAsia"/>
          <w:sz w:val="28"/>
          <w:szCs w:val="28"/>
        </w:rPr>
        <w:t>码将材料一页</w:t>
      </w:r>
      <w:r>
        <w:rPr>
          <w:rFonts w:ascii="仿宋" w:eastAsia="仿宋" w:hAnsi="仿宋"/>
          <w:sz w:val="28"/>
          <w:szCs w:val="28"/>
        </w:rPr>
        <w:t>正面或首页</w:t>
      </w:r>
      <w:r>
        <w:rPr>
          <w:rFonts w:ascii="仿宋" w:eastAsia="仿宋" w:hAnsi="仿宋" w:hint="eastAsia"/>
          <w:sz w:val="28"/>
          <w:szCs w:val="28"/>
        </w:rPr>
        <w:t>正面确定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001后</w:t>
      </w:r>
      <w:r>
        <w:rPr>
          <w:rFonts w:ascii="仿宋" w:eastAsia="仿宋" w:hAnsi="仿宋"/>
          <w:sz w:val="28"/>
          <w:szCs w:val="28"/>
        </w:rPr>
        <w:t>，其余</w:t>
      </w:r>
      <w:r>
        <w:rPr>
          <w:rFonts w:ascii="仿宋" w:eastAsia="仿宋" w:hAnsi="仿宋" w:hint="eastAsia"/>
          <w:sz w:val="28"/>
          <w:szCs w:val="28"/>
        </w:rPr>
        <w:t>页面按材料</w:t>
      </w:r>
      <w:r>
        <w:rPr>
          <w:rFonts w:ascii="仿宋" w:eastAsia="仿宋" w:hAnsi="仿宋"/>
          <w:sz w:val="28"/>
          <w:szCs w:val="28"/>
        </w:rPr>
        <w:t>顺序</w:t>
      </w:r>
      <w:r>
        <w:rPr>
          <w:rFonts w:ascii="仿宋" w:eastAsia="仿宋" w:hAnsi="仿宋" w:hint="eastAsia"/>
          <w:sz w:val="28"/>
          <w:szCs w:val="28"/>
        </w:rPr>
        <w:t>自动顺序编码。</w:t>
      </w:r>
    </w:p>
    <w:p w:rsidR="00247E95" w:rsidRDefault="00247E95" w:rsidP="00247E95">
      <w:pPr>
        <w:pStyle w:val="2"/>
        <w:rPr>
          <w:rFonts w:ascii="仿宋" w:eastAsia="仿宋" w:hAnsi="仿宋"/>
        </w:rPr>
      </w:pPr>
      <w:bookmarkStart w:id="19" w:name="_Toc531212541"/>
      <w:r>
        <w:rPr>
          <w:rFonts w:ascii="仿宋" w:eastAsia="仿宋" w:hAnsi="仿宋" w:hint="eastAsia"/>
        </w:rPr>
        <w:t>大幅面单一材料的页编码规则</w:t>
      </w:r>
      <w:bookmarkEnd w:id="19"/>
    </w:p>
    <w:p w:rsidR="00247E95" w:rsidRPr="00DA2533" w:rsidRDefault="00247E95" w:rsidP="00247E95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DA2533">
        <w:rPr>
          <w:rFonts w:ascii="仿宋" w:eastAsia="仿宋" w:hAnsi="仿宋" w:hint="eastAsia"/>
          <w:sz w:val="28"/>
          <w:szCs w:val="28"/>
        </w:rPr>
        <w:t>对大幅面单一档案材料，可通过矩阵网格化分割方式，由多个影像文件表示。影像文件名除后同，后七位采用_RxxCyy的特殊格式，其中R代表矩阵行，C代表矩阵列，xx和yy均为数字，取值范围为00至99，Rxx代表矩阵的xx行，Cyy代表矩阵的yy列，多个影像文件通过拼接，还原成单一档案材料。</w:t>
      </w:r>
    </w:p>
    <w:p w:rsidR="00F968A9" w:rsidRPr="00247E95" w:rsidRDefault="00F968A9" w:rsidP="00F968A9">
      <w:pPr>
        <w:pStyle w:val="1"/>
        <w:numPr>
          <w:ilvl w:val="0"/>
          <w:numId w:val="4"/>
        </w:numPr>
        <w:adjustRightInd w:val="0"/>
        <w:snapToGrid w:val="0"/>
        <w:spacing w:before="100" w:beforeAutospacing="1" w:after="100" w:afterAutospacing="1" w:line="360" w:lineRule="auto"/>
        <w:jc w:val="both"/>
        <w:rPr>
          <w:b/>
          <w:bCs/>
          <w:sz w:val="32"/>
          <w:szCs w:val="28"/>
        </w:rPr>
      </w:pPr>
      <w:bookmarkStart w:id="20" w:name="_Toc531212542"/>
      <w:r w:rsidRPr="00247E95">
        <w:rPr>
          <w:rFonts w:ascii="黑体" w:hAnsi="黑体" w:hint="eastAsia"/>
          <w:b/>
          <w:bCs/>
          <w:sz w:val="28"/>
        </w:rPr>
        <w:t>影像</w:t>
      </w:r>
      <w:r w:rsidR="00247E95" w:rsidRPr="00247E95">
        <w:rPr>
          <w:rFonts w:ascii="黑体" w:hAnsi="黑体" w:hint="eastAsia"/>
          <w:b/>
          <w:bCs/>
          <w:sz w:val="28"/>
        </w:rPr>
        <w:t>特殊处理</w:t>
      </w:r>
      <w:bookmarkEnd w:id="20"/>
    </w:p>
    <w:p w:rsidR="00F968A9" w:rsidRPr="00247E95" w:rsidRDefault="00F968A9" w:rsidP="00247E95">
      <w:pPr>
        <w:pStyle w:val="2"/>
        <w:numPr>
          <w:ilvl w:val="0"/>
          <w:numId w:val="21"/>
        </w:numPr>
      </w:pPr>
      <w:bookmarkStart w:id="21" w:name="_Toc531212543"/>
      <w:r w:rsidRPr="00247E95">
        <w:rPr>
          <w:rFonts w:hint="eastAsia"/>
        </w:rPr>
        <w:t>防伪处理</w:t>
      </w:r>
      <w:bookmarkEnd w:id="21"/>
    </w:p>
    <w:p w:rsidR="00163FA8" w:rsidRDefault="00F968A9" w:rsidP="00247E95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采用可见水印和隐藏水印双重防伪对影像文件进行防伪处理。</w:t>
      </w:r>
    </w:p>
    <w:p w:rsidR="00247E95" w:rsidRDefault="00247E95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可见水印</w:t>
      </w:r>
      <w:r>
        <w:rPr>
          <w:rFonts w:ascii="仿宋" w:eastAsia="仿宋" w:hAnsi="仿宋"/>
          <w:sz w:val="28"/>
          <w:szCs w:val="28"/>
        </w:rPr>
        <w:t>为“</w:t>
      </w:r>
      <w:r>
        <w:rPr>
          <w:rFonts w:ascii="仿宋" w:eastAsia="仿宋" w:hAnsi="仿宋" w:hint="eastAsia"/>
          <w:sz w:val="28"/>
          <w:szCs w:val="28"/>
        </w:rPr>
        <w:t>天津市流动</w:t>
      </w:r>
      <w:r>
        <w:rPr>
          <w:rFonts w:ascii="仿宋" w:eastAsia="仿宋" w:hAnsi="仿宋"/>
          <w:sz w:val="28"/>
          <w:szCs w:val="28"/>
        </w:rPr>
        <w:t>人员人事档案信息化专用”</w:t>
      </w:r>
      <w:r>
        <w:rPr>
          <w:rFonts w:ascii="仿宋" w:eastAsia="仿宋" w:hAnsi="仿宋" w:hint="eastAsia"/>
          <w:sz w:val="28"/>
          <w:szCs w:val="28"/>
        </w:rPr>
        <w:t>图像</w:t>
      </w:r>
    </w:p>
    <w:p w:rsidR="00247E95" w:rsidRDefault="00247E95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隐藏水印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天津市</w:t>
      </w:r>
      <w:r>
        <w:rPr>
          <w:rFonts w:ascii="仿宋" w:eastAsia="仿宋" w:hAnsi="仿宋"/>
          <w:sz w:val="28"/>
          <w:szCs w:val="28"/>
        </w:rPr>
        <w:t>人力资源和社会</w:t>
      </w:r>
      <w:r>
        <w:rPr>
          <w:rFonts w:ascii="仿宋" w:eastAsia="仿宋" w:hAnsi="仿宋" w:hint="eastAsia"/>
          <w:sz w:val="28"/>
          <w:szCs w:val="28"/>
        </w:rPr>
        <w:t>保障局</w:t>
      </w:r>
      <w:r>
        <w:rPr>
          <w:rFonts w:ascii="仿宋" w:eastAsia="仿宋" w:hAnsi="仿宋"/>
          <w:sz w:val="28"/>
          <w:szCs w:val="28"/>
        </w:rPr>
        <w:t>”</w:t>
      </w:r>
      <w:r w:rsidRPr="00247E9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图像</w:t>
      </w:r>
    </w:p>
    <w:p w:rsidR="00247E95" w:rsidRDefault="00247E95" w:rsidP="00F968A9">
      <w:pPr>
        <w:pStyle w:val="a1"/>
        <w:snapToGrid w:val="0"/>
        <w:spacing w:after="0" w:line="36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水印图像待定</w:t>
      </w:r>
    </w:p>
    <w:p w:rsidR="003C73CD" w:rsidRPr="003C73CD" w:rsidRDefault="003C73CD" w:rsidP="003C73CD">
      <w:pPr>
        <w:pStyle w:val="2"/>
        <w:numPr>
          <w:ilvl w:val="0"/>
          <w:numId w:val="21"/>
        </w:numPr>
      </w:pPr>
      <w:bookmarkStart w:id="22" w:name="_Toc531212544"/>
      <w:r>
        <w:rPr>
          <w:rFonts w:hint="eastAsia"/>
        </w:rPr>
        <w:t>不予进行影像</w:t>
      </w:r>
      <w:r>
        <w:t>整理的档案材料</w:t>
      </w:r>
      <w:bookmarkEnd w:id="22"/>
    </w:p>
    <w:p w:rsidR="00247E95" w:rsidRDefault="003C73CD" w:rsidP="003C73CD">
      <w:pPr>
        <w:pStyle w:val="a1"/>
        <w:numPr>
          <w:ilvl w:val="0"/>
          <w:numId w:val="23"/>
        </w:numPr>
        <w:tabs>
          <w:tab w:val="left" w:pos="2835"/>
        </w:tabs>
        <w:snapToGrid w:val="0"/>
        <w:spacing w:after="0" w:line="360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毕业论文除</w:t>
      </w:r>
      <w:r>
        <w:rPr>
          <w:rFonts w:ascii="仿宋_GB2312" w:eastAsia="仿宋_GB2312" w:hAnsi="仿宋"/>
        </w:rPr>
        <w:t>首页</w:t>
      </w:r>
      <w:r w:rsidR="00554859">
        <w:rPr>
          <w:rFonts w:ascii="仿宋_GB2312" w:eastAsia="仿宋_GB2312" w:hAnsi="仿宋" w:hint="eastAsia"/>
        </w:rPr>
        <w:t>、</w:t>
      </w:r>
      <w:r>
        <w:rPr>
          <w:rFonts w:ascii="仿宋_GB2312" w:eastAsia="仿宋_GB2312" w:hAnsi="仿宋" w:hint="eastAsia"/>
        </w:rPr>
        <w:t>封面</w:t>
      </w:r>
      <w:r w:rsidR="00554859">
        <w:rPr>
          <w:rFonts w:ascii="仿宋_GB2312" w:eastAsia="仿宋_GB2312" w:hAnsi="仿宋" w:hint="eastAsia"/>
        </w:rPr>
        <w:t>或</w:t>
      </w:r>
      <w:r w:rsidR="00554859">
        <w:rPr>
          <w:rFonts w:ascii="仿宋_GB2312" w:eastAsia="仿宋_GB2312" w:hAnsi="仿宋"/>
        </w:rPr>
        <w:t>目录</w:t>
      </w:r>
      <w:r>
        <w:rPr>
          <w:rFonts w:ascii="仿宋_GB2312" w:eastAsia="仿宋_GB2312" w:hAnsi="仿宋" w:hint="eastAsia"/>
        </w:rPr>
        <w:t>以</w:t>
      </w:r>
      <w:r>
        <w:rPr>
          <w:rFonts w:ascii="仿宋_GB2312" w:eastAsia="仿宋_GB2312" w:hAnsi="仿宋"/>
        </w:rPr>
        <w:t>外</w:t>
      </w:r>
      <w:r>
        <w:rPr>
          <w:rFonts w:ascii="仿宋_GB2312" w:eastAsia="仿宋_GB2312" w:hAnsi="仿宋" w:hint="eastAsia"/>
        </w:rPr>
        <w:t>内容</w:t>
      </w:r>
    </w:p>
    <w:p w:rsidR="003C73CD" w:rsidRDefault="003C73CD" w:rsidP="003C73CD">
      <w:pPr>
        <w:pStyle w:val="a1"/>
        <w:numPr>
          <w:ilvl w:val="0"/>
          <w:numId w:val="23"/>
        </w:numPr>
        <w:tabs>
          <w:tab w:val="left" w:pos="2835"/>
        </w:tabs>
        <w:snapToGrid w:val="0"/>
        <w:spacing w:after="0" w:line="360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职称</w:t>
      </w:r>
      <w:r>
        <w:rPr>
          <w:rFonts w:ascii="仿宋_GB2312" w:eastAsia="仿宋_GB2312" w:hAnsi="仿宋"/>
        </w:rPr>
        <w:t>论文</w:t>
      </w:r>
      <w:r>
        <w:rPr>
          <w:rFonts w:ascii="仿宋_GB2312" w:eastAsia="仿宋_GB2312" w:hAnsi="仿宋" w:hint="eastAsia"/>
        </w:rPr>
        <w:t>除</w:t>
      </w:r>
      <w:r>
        <w:rPr>
          <w:rFonts w:ascii="仿宋_GB2312" w:eastAsia="仿宋_GB2312" w:hAnsi="仿宋"/>
        </w:rPr>
        <w:t>首页</w:t>
      </w:r>
      <w:r w:rsidR="00554859">
        <w:rPr>
          <w:rFonts w:ascii="仿宋_GB2312" w:eastAsia="仿宋_GB2312" w:hAnsi="仿宋" w:hint="eastAsia"/>
        </w:rPr>
        <w:t>、封面或</w:t>
      </w:r>
      <w:r w:rsidR="00554859">
        <w:rPr>
          <w:rFonts w:ascii="仿宋_GB2312" w:eastAsia="仿宋_GB2312" w:hAnsi="仿宋"/>
        </w:rPr>
        <w:t>目录</w:t>
      </w:r>
      <w:r>
        <w:rPr>
          <w:rFonts w:ascii="仿宋_GB2312" w:eastAsia="仿宋_GB2312" w:hAnsi="仿宋" w:hint="eastAsia"/>
        </w:rPr>
        <w:t>以</w:t>
      </w:r>
      <w:r>
        <w:rPr>
          <w:rFonts w:ascii="仿宋_GB2312" w:eastAsia="仿宋_GB2312" w:hAnsi="仿宋"/>
        </w:rPr>
        <w:t>外</w:t>
      </w:r>
      <w:r>
        <w:rPr>
          <w:rFonts w:ascii="仿宋_GB2312" w:eastAsia="仿宋_GB2312" w:hAnsi="仿宋" w:hint="eastAsia"/>
        </w:rPr>
        <w:t>内容</w:t>
      </w:r>
    </w:p>
    <w:p w:rsidR="003C73CD" w:rsidRDefault="003C73CD" w:rsidP="003C73CD">
      <w:pPr>
        <w:pStyle w:val="a1"/>
        <w:numPr>
          <w:ilvl w:val="0"/>
          <w:numId w:val="23"/>
        </w:numPr>
        <w:tabs>
          <w:tab w:val="left" w:pos="2835"/>
        </w:tabs>
        <w:snapToGrid w:val="0"/>
        <w:spacing w:after="0" w:line="360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个人著作的</w:t>
      </w:r>
      <w:r>
        <w:rPr>
          <w:rFonts w:ascii="仿宋_GB2312" w:eastAsia="仿宋_GB2312" w:hAnsi="仿宋"/>
        </w:rPr>
        <w:t>其他材料</w:t>
      </w:r>
      <w:r>
        <w:rPr>
          <w:rFonts w:ascii="仿宋_GB2312" w:eastAsia="仿宋_GB2312" w:hAnsi="仿宋" w:hint="eastAsia"/>
        </w:rPr>
        <w:t>除</w:t>
      </w:r>
      <w:r>
        <w:rPr>
          <w:rFonts w:ascii="仿宋_GB2312" w:eastAsia="仿宋_GB2312" w:hAnsi="仿宋"/>
        </w:rPr>
        <w:t>首页</w:t>
      </w:r>
      <w:r w:rsidR="00554859">
        <w:rPr>
          <w:rFonts w:ascii="仿宋_GB2312" w:eastAsia="仿宋_GB2312" w:hAnsi="仿宋" w:hint="eastAsia"/>
        </w:rPr>
        <w:t>、封面或</w:t>
      </w:r>
      <w:r w:rsidR="00554859">
        <w:rPr>
          <w:rFonts w:ascii="仿宋_GB2312" w:eastAsia="仿宋_GB2312" w:hAnsi="仿宋"/>
        </w:rPr>
        <w:t>目录</w:t>
      </w:r>
      <w:r>
        <w:rPr>
          <w:rFonts w:ascii="仿宋_GB2312" w:eastAsia="仿宋_GB2312" w:hAnsi="仿宋" w:hint="eastAsia"/>
        </w:rPr>
        <w:t>以</w:t>
      </w:r>
      <w:r>
        <w:rPr>
          <w:rFonts w:ascii="仿宋_GB2312" w:eastAsia="仿宋_GB2312" w:hAnsi="仿宋"/>
        </w:rPr>
        <w:t>外</w:t>
      </w:r>
      <w:r>
        <w:rPr>
          <w:rFonts w:ascii="仿宋_GB2312" w:eastAsia="仿宋_GB2312" w:hAnsi="仿宋" w:hint="eastAsia"/>
        </w:rPr>
        <w:t>内容</w:t>
      </w:r>
    </w:p>
    <w:p w:rsidR="00D57868" w:rsidRDefault="00D57868" w:rsidP="003C73CD">
      <w:pPr>
        <w:pStyle w:val="a1"/>
        <w:numPr>
          <w:ilvl w:val="0"/>
          <w:numId w:val="23"/>
        </w:numPr>
        <w:tabs>
          <w:tab w:val="left" w:pos="2835"/>
        </w:tabs>
        <w:snapToGrid w:val="0"/>
        <w:spacing w:after="0" w:line="360" w:lineRule="auto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其他经</w:t>
      </w:r>
      <w:r>
        <w:rPr>
          <w:rFonts w:ascii="仿宋_GB2312" w:eastAsia="仿宋_GB2312" w:hAnsi="仿宋"/>
        </w:rPr>
        <w:t>甄别无法进行影像整理的材料</w:t>
      </w:r>
    </w:p>
    <w:p w:rsidR="003C73CD" w:rsidRPr="003C73CD" w:rsidRDefault="003C73CD" w:rsidP="003C73CD">
      <w:pPr>
        <w:pStyle w:val="a1"/>
        <w:tabs>
          <w:tab w:val="left" w:pos="2835"/>
        </w:tabs>
        <w:snapToGrid w:val="0"/>
        <w:spacing w:after="0" w:line="360" w:lineRule="auto"/>
        <w:ind w:left="840"/>
        <w:rPr>
          <w:rFonts w:ascii="仿宋_GB2312" w:eastAsia="仿宋_GB2312" w:hAnsi="仿宋"/>
        </w:rPr>
      </w:pPr>
    </w:p>
    <w:sectPr w:rsidR="003C73CD" w:rsidRPr="003C73CD" w:rsidSect="00C4411C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DF" w:rsidRDefault="00C41EDF">
      <w:r>
        <w:separator/>
      </w:r>
    </w:p>
  </w:endnote>
  <w:endnote w:type="continuationSeparator" w:id="0">
    <w:p w:rsidR="00C41EDF" w:rsidRDefault="00C4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A8" w:rsidRDefault="0014249F">
    <w:pPr>
      <w:pStyle w:val="a5"/>
      <w:framePr w:wrap="around" w:vAnchor="text" w:hAnchor="page" w:x="10369" w:y="-2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22</w:t>
    </w:r>
    <w:r>
      <w:rPr>
        <w:rStyle w:val="a7"/>
      </w:rPr>
      <w:fldChar w:fldCharType="end"/>
    </w:r>
  </w:p>
  <w:p w:rsidR="00163FA8" w:rsidRDefault="00163FA8">
    <w:pPr>
      <w:pStyle w:val="a5"/>
      <w:ind w:right="360" w:firstLine="360"/>
      <w:rPr>
        <w:rStyle w:val="a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A8" w:rsidRDefault="0014249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1F5" w:rsidRPr="00C511F5">
      <w:rPr>
        <w:noProof/>
        <w:lang w:val="zh-CN"/>
      </w:rPr>
      <w:t>6</w:t>
    </w:r>
    <w:r>
      <w:fldChar w:fldCharType="end"/>
    </w:r>
  </w:p>
  <w:p w:rsidR="00163FA8" w:rsidRDefault="00163FA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DF" w:rsidRDefault="00C41EDF">
      <w:r>
        <w:separator/>
      </w:r>
    </w:p>
  </w:footnote>
  <w:footnote w:type="continuationSeparator" w:id="0">
    <w:p w:rsidR="00C41EDF" w:rsidRDefault="00C4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A8" w:rsidRDefault="0014249F">
    <w:pPr>
      <w:pStyle w:val="a6"/>
      <w:jc w:val="left"/>
      <w:rPr>
        <w:sz w:val="21"/>
      </w:rPr>
    </w:pPr>
    <w:r>
      <w:rPr>
        <w:rFonts w:hint="eastAsia"/>
        <w:sz w:val="21"/>
      </w:rPr>
      <w:t>天津市流动人员人事档案信息</w:t>
    </w:r>
    <w:r>
      <w:rPr>
        <w:sz w:val="21"/>
      </w:rPr>
      <w:t>化</w:t>
    </w:r>
    <w:r w:rsidR="00C4411C">
      <w:rPr>
        <w:rFonts w:hint="eastAsia"/>
        <w:sz w:val="21"/>
      </w:rPr>
      <w:t>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C6B"/>
    <w:multiLevelType w:val="multilevel"/>
    <w:tmpl w:val="242CF46C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japaneseCounting"/>
      <w:lvlText w:val="（%2）"/>
      <w:lvlJc w:val="left"/>
      <w:pPr>
        <w:ind w:left="1305" w:hanging="88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4C724FF"/>
    <w:multiLevelType w:val="multilevel"/>
    <w:tmpl w:val="24C724FF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73150"/>
    <w:multiLevelType w:val="multilevel"/>
    <w:tmpl w:val="2727315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" w:hanging="420"/>
      </w:pPr>
    </w:lvl>
    <w:lvl w:ilvl="2">
      <w:start w:val="1"/>
      <w:numFmt w:val="lowerRoman"/>
      <w:lvlText w:val="%3."/>
      <w:lvlJc w:val="right"/>
      <w:pPr>
        <w:ind w:left="408" w:hanging="420"/>
      </w:pPr>
    </w:lvl>
    <w:lvl w:ilvl="3">
      <w:start w:val="1"/>
      <w:numFmt w:val="decimal"/>
      <w:lvlText w:val="%4."/>
      <w:lvlJc w:val="left"/>
      <w:pPr>
        <w:ind w:left="828" w:hanging="420"/>
      </w:pPr>
    </w:lvl>
    <w:lvl w:ilvl="4">
      <w:start w:val="1"/>
      <w:numFmt w:val="lowerLetter"/>
      <w:lvlText w:val="%5)"/>
      <w:lvlJc w:val="left"/>
      <w:pPr>
        <w:ind w:left="1248" w:hanging="420"/>
      </w:pPr>
    </w:lvl>
    <w:lvl w:ilvl="5">
      <w:start w:val="1"/>
      <w:numFmt w:val="lowerRoman"/>
      <w:lvlText w:val="%6."/>
      <w:lvlJc w:val="right"/>
      <w:pPr>
        <w:ind w:left="1668" w:hanging="420"/>
      </w:pPr>
    </w:lvl>
    <w:lvl w:ilvl="6">
      <w:start w:val="1"/>
      <w:numFmt w:val="decimal"/>
      <w:lvlText w:val="%7."/>
      <w:lvlJc w:val="left"/>
      <w:pPr>
        <w:ind w:left="2088" w:hanging="420"/>
      </w:pPr>
    </w:lvl>
    <w:lvl w:ilvl="7">
      <w:start w:val="1"/>
      <w:numFmt w:val="lowerLetter"/>
      <w:lvlText w:val="%8)"/>
      <w:lvlJc w:val="left"/>
      <w:pPr>
        <w:ind w:left="2508" w:hanging="420"/>
      </w:pPr>
    </w:lvl>
    <w:lvl w:ilvl="8">
      <w:start w:val="1"/>
      <w:numFmt w:val="lowerRoman"/>
      <w:lvlText w:val="%9."/>
      <w:lvlJc w:val="right"/>
      <w:pPr>
        <w:ind w:left="2928" w:hanging="420"/>
      </w:pPr>
    </w:lvl>
  </w:abstractNum>
  <w:abstractNum w:abstractNumId="3">
    <w:nsid w:val="40F82647"/>
    <w:multiLevelType w:val="multilevel"/>
    <w:tmpl w:val="613EEC7C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420" w:hanging="420"/>
      </w:pPr>
      <w:rPr>
        <w:rFonts w:ascii="宋体" w:eastAsia="宋体" w:hAnsi="宋体" w:hint="eastAsia"/>
      </w:rPr>
    </w:lvl>
    <w:lvl w:ilvl="2">
      <w:start w:val="4"/>
      <w:numFmt w:val="japaneseCounting"/>
      <w:lvlText w:val="%3、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4">
    <w:nsid w:val="59567C38"/>
    <w:multiLevelType w:val="multilevel"/>
    <w:tmpl w:val="59567C38"/>
    <w:lvl w:ilvl="0">
      <w:start w:val="1"/>
      <w:numFmt w:val="chineseCountingThousand"/>
      <w:pStyle w:val="2"/>
      <w:suff w:val="nothing"/>
      <w:lvlText w:val="(%1)"/>
      <w:lvlJc w:val="left"/>
      <w:pPr>
        <w:ind w:left="420" w:hanging="4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927142"/>
    <w:multiLevelType w:val="hybridMultilevel"/>
    <w:tmpl w:val="FECECDF6"/>
    <w:lvl w:ilvl="0" w:tplc="6744F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5271EE2"/>
    <w:multiLevelType w:val="multilevel"/>
    <w:tmpl w:val="1D1CFD82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7">
    <w:nsid w:val="7D8F3D93"/>
    <w:multiLevelType w:val="multilevel"/>
    <w:tmpl w:val="D34CC110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7"/>
    <w:rsid w:val="000075C4"/>
    <w:rsid w:val="00016B9B"/>
    <w:rsid w:val="00017155"/>
    <w:rsid w:val="000204B8"/>
    <w:rsid w:val="00031E32"/>
    <w:rsid w:val="000462D0"/>
    <w:rsid w:val="000478DE"/>
    <w:rsid w:val="00054350"/>
    <w:rsid w:val="00093F46"/>
    <w:rsid w:val="00094792"/>
    <w:rsid w:val="000A6231"/>
    <w:rsid w:val="000D026B"/>
    <w:rsid w:val="00100F4A"/>
    <w:rsid w:val="00114186"/>
    <w:rsid w:val="00120A9C"/>
    <w:rsid w:val="00134BE1"/>
    <w:rsid w:val="0014000D"/>
    <w:rsid w:val="0014249F"/>
    <w:rsid w:val="00155AB4"/>
    <w:rsid w:val="00157E3B"/>
    <w:rsid w:val="00163FA8"/>
    <w:rsid w:val="00164487"/>
    <w:rsid w:val="001662D5"/>
    <w:rsid w:val="0017355A"/>
    <w:rsid w:val="00190C7B"/>
    <w:rsid w:val="001D05AD"/>
    <w:rsid w:val="002221A8"/>
    <w:rsid w:val="002252B0"/>
    <w:rsid w:val="0022709E"/>
    <w:rsid w:val="002476CD"/>
    <w:rsid w:val="00247972"/>
    <w:rsid w:val="00247E95"/>
    <w:rsid w:val="00251477"/>
    <w:rsid w:val="00252EB2"/>
    <w:rsid w:val="00264EF1"/>
    <w:rsid w:val="002B1101"/>
    <w:rsid w:val="002B2D75"/>
    <w:rsid w:val="002C3D62"/>
    <w:rsid w:val="002D0BEC"/>
    <w:rsid w:val="002D6894"/>
    <w:rsid w:val="00313F41"/>
    <w:rsid w:val="003378AB"/>
    <w:rsid w:val="003507F1"/>
    <w:rsid w:val="00370973"/>
    <w:rsid w:val="003C73CD"/>
    <w:rsid w:val="003F297A"/>
    <w:rsid w:val="00402A0C"/>
    <w:rsid w:val="00411248"/>
    <w:rsid w:val="00436E5A"/>
    <w:rsid w:val="00453EC5"/>
    <w:rsid w:val="00454C07"/>
    <w:rsid w:val="00480A79"/>
    <w:rsid w:val="004915F4"/>
    <w:rsid w:val="004955E4"/>
    <w:rsid w:val="004B38B4"/>
    <w:rsid w:val="004C6B60"/>
    <w:rsid w:val="004D5030"/>
    <w:rsid w:val="004D7318"/>
    <w:rsid w:val="004F080B"/>
    <w:rsid w:val="0051572B"/>
    <w:rsid w:val="005279A2"/>
    <w:rsid w:val="005526B6"/>
    <w:rsid w:val="00554859"/>
    <w:rsid w:val="00557940"/>
    <w:rsid w:val="00561FC8"/>
    <w:rsid w:val="005666E4"/>
    <w:rsid w:val="005A0741"/>
    <w:rsid w:val="005B3468"/>
    <w:rsid w:val="005B50ED"/>
    <w:rsid w:val="005C021C"/>
    <w:rsid w:val="005E1FFE"/>
    <w:rsid w:val="005E786D"/>
    <w:rsid w:val="005F4708"/>
    <w:rsid w:val="005F5775"/>
    <w:rsid w:val="005F74A4"/>
    <w:rsid w:val="0060471B"/>
    <w:rsid w:val="00615669"/>
    <w:rsid w:val="006263EE"/>
    <w:rsid w:val="00643B61"/>
    <w:rsid w:val="00682A7B"/>
    <w:rsid w:val="00686072"/>
    <w:rsid w:val="006B2280"/>
    <w:rsid w:val="006D3633"/>
    <w:rsid w:val="006E6578"/>
    <w:rsid w:val="00713EB0"/>
    <w:rsid w:val="00722469"/>
    <w:rsid w:val="00737404"/>
    <w:rsid w:val="00743FCB"/>
    <w:rsid w:val="00756C4C"/>
    <w:rsid w:val="00757348"/>
    <w:rsid w:val="007673F5"/>
    <w:rsid w:val="0078454A"/>
    <w:rsid w:val="0078735F"/>
    <w:rsid w:val="007873C0"/>
    <w:rsid w:val="007A734D"/>
    <w:rsid w:val="007D3A88"/>
    <w:rsid w:val="007D5AA9"/>
    <w:rsid w:val="007E2516"/>
    <w:rsid w:val="007E75C0"/>
    <w:rsid w:val="00807F41"/>
    <w:rsid w:val="00834867"/>
    <w:rsid w:val="00840378"/>
    <w:rsid w:val="008500D0"/>
    <w:rsid w:val="008626A5"/>
    <w:rsid w:val="00873E54"/>
    <w:rsid w:val="00884730"/>
    <w:rsid w:val="0089095E"/>
    <w:rsid w:val="00892C02"/>
    <w:rsid w:val="008D1ECF"/>
    <w:rsid w:val="008D2928"/>
    <w:rsid w:val="008D33A1"/>
    <w:rsid w:val="00925589"/>
    <w:rsid w:val="009467DE"/>
    <w:rsid w:val="00963B50"/>
    <w:rsid w:val="00975E60"/>
    <w:rsid w:val="00976A67"/>
    <w:rsid w:val="00980205"/>
    <w:rsid w:val="009915B7"/>
    <w:rsid w:val="00991662"/>
    <w:rsid w:val="009B06D4"/>
    <w:rsid w:val="009E7263"/>
    <w:rsid w:val="009F08E3"/>
    <w:rsid w:val="009F4971"/>
    <w:rsid w:val="00A11308"/>
    <w:rsid w:val="00A5014B"/>
    <w:rsid w:val="00A5232E"/>
    <w:rsid w:val="00A64201"/>
    <w:rsid w:val="00A739B9"/>
    <w:rsid w:val="00A843C3"/>
    <w:rsid w:val="00AB78CB"/>
    <w:rsid w:val="00AD7304"/>
    <w:rsid w:val="00AE2F4B"/>
    <w:rsid w:val="00AE55B3"/>
    <w:rsid w:val="00AE6054"/>
    <w:rsid w:val="00AF2D30"/>
    <w:rsid w:val="00B02E8A"/>
    <w:rsid w:val="00B05CDE"/>
    <w:rsid w:val="00B073D9"/>
    <w:rsid w:val="00B111C1"/>
    <w:rsid w:val="00B34A39"/>
    <w:rsid w:val="00B64311"/>
    <w:rsid w:val="00B644C2"/>
    <w:rsid w:val="00BA3129"/>
    <w:rsid w:val="00BA41FD"/>
    <w:rsid w:val="00BC4DB2"/>
    <w:rsid w:val="00BD4C30"/>
    <w:rsid w:val="00BF04AB"/>
    <w:rsid w:val="00C051B5"/>
    <w:rsid w:val="00C069A9"/>
    <w:rsid w:val="00C27744"/>
    <w:rsid w:val="00C35591"/>
    <w:rsid w:val="00C41EDF"/>
    <w:rsid w:val="00C4354D"/>
    <w:rsid w:val="00C4411C"/>
    <w:rsid w:val="00C50592"/>
    <w:rsid w:val="00C511F5"/>
    <w:rsid w:val="00C565E6"/>
    <w:rsid w:val="00C95522"/>
    <w:rsid w:val="00CA3E81"/>
    <w:rsid w:val="00CB2327"/>
    <w:rsid w:val="00CB4D5E"/>
    <w:rsid w:val="00CD4C77"/>
    <w:rsid w:val="00D16710"/>
    <w:rsid w:val="00D174CF"/>
    <w:rsid w:val="00D5771E"/>
    <w:rsid w:val="00D57868"/>
    <w:rsid w:val="00D673C0"/>
    <w:rsid w:val="00D92912"/>
    <w:rsid w:val="00D943A7"/>
    <w:rsid w:val="00D96598"/>
    <w:rsid w:val="00DA2385"/>
    <w:rsid w:val="00DA2533"/>
    <w:rsid w:val="00DA2817"/>
    <w:rsid w:val="00DA2EEF"/>
    <w:rsid w:val="00DA7927"/>
    <w:rsid w:val="00DB451B"/>
    <w:rsid w:val="00DB6F18"/>
    <w:rsid w:val="00DE57CD"/>
    <w:rsid w:val="00DF37A9"/>
    <w:rsid w:val="00DF5AC5"/>
    <w:rsid w:val="00E03900"/>
    <w:rsid w:val="00E23D29"/>
    <w:rsid w:val="00E274C1"/>
    <w:rsid w:val="00E30553"/>
    <w:rsid w:val="00E32EED"/>
    <w:rsid w:val="00E354AF"/>
    <w:rsid w:val="00E47182"/>
    <w:rsid w:val="00E5356E"/>
    <w:rsid w:val="00E605E3"/>
    <w:rsid w:val="00E64BA4"/>
    <w:rsid w:val="00E73545"/>
    <w:rsid w:val="00E82680"/>
    <w:rsid w:val="00E854C6"/>
    <w:rsid w:val="00E94867"/>
    <w:rsid w:val="00EA5FC3"/>
    <w:rsid w:val="00EB3EDD"/>
    <w:rsid w:val="00EB679A"/>
    <w:rsid w:val="00EE0342"/>
    <w:rsid w:val="00F071FA"/>
    <w:rsid w:val="00F152A3"/>
    <w:rsid w:val="00F27D62"/>
    <w:rsid w:val="00F751C3"/>
    <w:rsid w:val="00F8038C"/>
    <w:rsid w:val="00F812C2"/>
    <w:rsid w:val="00F81C08"/>
    <w:rsid w:val="00F8518B"/>
    <w:rsid w:val="00F85459"/>
    <w:rsid w:val="00F9269E"/>
    <w:rsid w:val="00F968A9"/>
    <w:rsid w:val="00F97B23"/>
    <w:rsid w:val="00FA003D"/>
    <w:rsid w:val="00FB79BC"/>
    <w:rsid w:val="00FE439A"/>
    <w:rsid w:val="00FE6152"/>
    <w:rsid w:val="39F040C4"/>
    <w:rsid w:val="63157C20"/>
    <w:rsid w:val="68480C9E"/>
    <w:rsid w:val="6A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968A9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E64BA4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E64B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jc w:val="left"/>
      <w:outlineLvl w:val="0"/>
    </w:pPr>
    <w:rPr>
      <w:rFonts w:ascii="Arial" w:eastAsia="黑体" w:hAnsi="Arial"/>
      <w:kern w:val="44"/>
      <w:sz w:val="24"/>
    </w:rPr>
  </w:style>
  <w:style w:type="paragraph" w:styleId="2">
    <w:name w:val="heading 2"/>
    <w:basedOn w:val="a"/>
    <w:next w:val="a1"/>
    <w:qFormat/>
    <w:pPr>
      <w:keepNext/>
      <w:keepLines/>
      <w:numPr>
        <w:numId w:val="2"/>
      </w:numPr>
      <w:contextualSpacing/>
      <w:outlineLvl w:val="1"/>
    </w:pPr>
    <w:rPr>
      <w:rFonts w:ascii="Arial" w:eastAsia="仿宋_GB2312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1">
    <w:name w:val="Body Text Indent"/>
    <w:basedOn w:val="a"/>
    <w:semiHidden/>
    <w:qFormat/>
    <w:pPr>
      <w:spacing w:after="120"/>
      <w:ind w:left="420"/>
    </w:pPr>
    <w:rPr>
      <w:rFonts w:ascii="Garamond" w:hAnsi="Garamond"/>
      <w:sz w:val="24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720"/>
      </w:tabs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7">
    <w:name w:val="page number"/>
    <w:basedOn w:val="a2"/>
    <w:semiHidden/>
    <w:qFormat/>
  </w:style>
  <w:style w:type="character" w:styleId="a8">
    <w:name w:val="FollowedHyperlink"/>
    <w:basedOn w:val="a2"/>
    <w:uiPriority w:val="99"/>
    <w:semiHidden/>
    <w:unhideWhenUsed/>
    <w:rPr>
      <w:color w:val="800080"/>
      <w:u w:val="single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basedOn w:val="a2"/>
    <w:link w:val="a5"/>
    <w:uiPriority w:val="99"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a">
    <w:name w:val="段"/>
    <w:basedOn w:val="a"/>
    <w:qFormat/>
    <w:pPr>
      <w:widowControl/>
      <w:autoSpaceDE w:val="0"/>
      <w:autoSpaceDN w:val="0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正文表标题"/>
    <w:basedOn w:val="a"/>
    <w:next w:val="aa"/>
    <w:qFormat/>
    <w:pPr>
      <w:widowControl/>
      <w:spacing w:beforeLines="50" w:afterLines="50"/>
      <w:ind w:left="1702"/>
      <w:jc w:val="center"/>
    </w:pPr>
    <w:rPr>
      <w:rFonts w:ascii="黑体" w:eastAsia="黑体" w:hAnsi="黑体" w:cs="宋体"/>
      <w:kern w:val="0"/>
      <w:szCs w:val="21"/>
    </w:rPr>
  </w:style>
  <w:style w:type="paragraph" w:styleId="ac">
    <w:name w:val="No Spacing"/>
    <w:link w:val="Char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无间隔 Char"/>
    <w:basedOn w:val="a2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968A9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e">
    <w:name w:val="Balloon Text"/>
    <w:basedOn w:val="a"/>
    <w:link w:val="Char1"/>
    <w:uiPriority w:val="99"/>
    <w:semiHidden/>
    <w:unhideWhenUsed/>
    <w:rsid w:val="00E64BA4"/>
    <w:rPr>
      <w:sz w:val="18"/>
      <w:szCs w:val="18"/>
    </w:rPr>
  </w:style>
  <w:style w:type="character" w:customStyle="1" w:styleId="Char1">
    <w:name w:val="批注框文本 Char"/>
    <w:basedOn w:val="a2"/>
    <w:link w:val="ae"/>
    <w:uiPriority w:val="99"/>
    <w:semiHidden/>
    <w:rsid w:val="00E64B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1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7561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ike.baidu.com/item/%E5%99%AA%E5%A3%B0%E5%B9%B2%E6%89%B0/53101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ike.baidu.com/item/%E9%80%9A%E9%81%9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baike.baidu.com/item/%E5%83%8F%E5%85%83/9147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baike.baidu.com/item/%E6%95%B0%E6%8D%AE%E5%8E%8B%E7%BC%A9%E6%8A%80%E6%9C%A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026C7A60614605AC2A873A1851C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9B836-F111-41A3-8FB8-6B8CABB695C2}"/>
      </w:docPartPr>
      <w:docPartBody>
        <w:p w:rsidR="00E06DE6" w:rsidRDefault="00651CD3">
          <w:pPr>
            <w:pStyle w:val="84026C7A60614605AC2A873A1851CAF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B"/>
    <w:rsid w:val="002B5B3B"/>
    <w:rsid w:val="0039757E"/>
    <w:rsid w:val="00651CD3"/>
    <w:rsid w:val="0066575C"/>
    <w:rsid w:val="00690407"/>
    <w:rsid w:val="008268CD"/>
    <w:rsid w:val="00A02E2A"/>
    <w:rsid w:val="00A537C2"/>
    <w:rsid w:val="00A8150C"/>
    <w:rsid w:val="00C817AB"/>
    <w:rsid w:val="00CC5FF7"/>
    <w:rsid w:val="00E06DE6"/>
    <w:rsid w:val="00E11B07"/>
    <w:rsid w:val="00EE70B6"/>
    <w:rsid w:val="00F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B777E02149259BA59ED3EA269CD8">
    <w:name w:val="A2C6B777E02149259BA59ED3EA269CD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4026C7A60614605AC2A873A1851CAFF">
    <w:name w:val="84026C7A60614605AC2A873A1851CA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9222C376B5A41C4AE4430CCC27DD82C">
    <w:name w:val="09222C376B5A41C4AE4430CCC27DD8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5DB943077A41F38F59AFBC8547E60C">
    <w:name w:val="B55DB943077A41F38F59AFBC8547E60C"/>
    <w:pPr>
      <w:widowControl w:val="0"/>
      <w:jc w:val="both"/>
    </w:pPr>
    <w:rPr>
      <w:kern w:val="2"/>
      <w:sz w:val="21"/>
      <w:szCs w:val="22"/>
    </w:rPr>
  </w:style>
  <w:style w:type="paragraph" w:customStyle="1" w:styleId="8BF3833848494119991C30B3068D0445">
    <w:name w:val="8BF3833848494119991C30B3068D04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DC64396F774DD08358EC652D7C0FC7">
    <w:name w:val="00DC64396F774DD08358EC652D7C0F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F956AABE4144158F08A66E36B86819">
    <w:name w:val="95F956AABE4144158F08A66E36B868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9B0B0C6A4140D983FA41FDFBC535EB">
    <w:name w:val="A49B0B0C6A4140D983FA41FDFBC535EB"/>
    <w:pPr>
      <w:widowControl w:val="0"/>
      <w:jc w:val="both"/>
    </w:pPr>
    <w:rPr>
      <w:kern w:val="2"/>
      <w:sz w:val="21"/>
      <w:szCs w:val="22"/>
    </w:rPr>
  </w:style>
  <w:style w:type="paragraph" w:customStyle="1" w:styleId="89ED63013AFB4E1DAC1E95188BC2A011">
    <w:name w:val="89ED63013AFB4E1DAC1E95188BC2A011"/>
    <w:pPr>
      <w:widowControl w:val="0"/>
      <w:jc w:val="both"/>
    </w:pPr>
    <w:rPr>
      <w:kern w:val="2"/>
      <w:sz w:val="21"/>
      <w:szCs w:val="22"/>
    </w:rPr>
  </w:style>
  <w:style w:type="paragraph" w:customStyle="1" w:styleId="CF932AE27AAB4B97B686148FD8580A1F">
    <w:name w:val="CF932AE27AAB4B97B686148FD8580A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D133CFC3D04188B1B1B1D077213125">
    <w:name w:val="2DD133CFC3D04188B1B1B1D07721312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8EBA135F094BFD99E9F843C233FF9A">
    <w:name w:val="CD8EBA135F094BFD99E9F843C233FF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D9F3657EDA41DA93F09ADDDEA9849D">
    <w:name w:val="75D9F3657EDA41DA93F09ADDDEA98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9350082C1140AF9B1398A674AF4C5E">
    <w:name w:val="169350082C1140AF9B1398A674AF4C5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2018-11-28T00:00:00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9E72967-7255-4EEA-A213-BC709183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天津市流动人员人事档案信息化标准</dc:title>
  <dc:subject>--档案材料影像采集规范</dc:subject>
  <dc:creator/>
  <cp:lastModifiedBy>人才开发处</cp:lastModifiedBy>
  <cp:revision>31</cp:revision>
  <dcterms:created xsi:type="dcterms:W3CDTF">2018-11-27T16:38:00Z</dcterms:created>
  <dcterms:modified xsi:type="dcterms:W3CDTF">2019-01-30T07:03:00Z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