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rPr>
          <w:rFonts w:eastAsia="黑体"/>
          <w:sz w:val="32"/>
          <w:szCs w:val="32"/>
        </w:rPr>
      </w:pPr>
      <w:r>
        <w:rPr>
          <w:rFonts w:eastAsia="黑体"/>
          <w:sz w:val="32"/>
          <w:szCs w:val="32"/>
        </w:rPr>
        <w:t>附件2</w:t>
      </w:r>
    </w:p>
    <w:p>
      <w:pPr>
        <w:adjustRightInd w:val="0"/>
        <w:spacing w:line="600" w:lineRule="exact"/>
        <w:jc w:val="center"/>
        <w:rPr>
          <w:rFonts w:hint="eastAsia" w:ascii="文星简小标宋" w:eastAsia="文星简小标宋"/>
          <w:sz w:val="36"/>
          <w:szCs w:val="36"/>
        </w:rPr>
      </w:pPr>
      <w:r>
        <w:rPr>
          <w:rFonts w:hint="eastAsia" w:ascii="文星简小标宋" w:eastAsia="文星简小标宋"/>
          <w:sz w:val="36"/>
          <w:szCs w:val="36"/>
        </w:rPr>
        <w:t>天津市“131”创新型人才培养工程</w:t>
      </w:r>
    </w:p>
    <w:p>
      <w:pPr>
        <w:adjustRightInd w:val="0"/>
        <w:spacing w:line="600" w:lineRule="exact"/>
        <w:jc w:val="center"/>
        <w:rPr>
          <w:rFonts w:hint="eastAsia" w:ascii="文星简小标宋" w:eastAsia="文星简小标宋"/>
          <w:sz w:val="36"/>
          <w:szCs w:val="36"/>
        </w:rPr>
      </w:pPr>
      <w:r>
        <w:rPr>
          <w:rFonts w:hint="eastAsia" w:ascii="文星简小标宋" w:eastAsia="文星简小标宋"/>
          <w:sz w:val="36"/>
          <w:szCs w:val="36"/>
        </w:rPr>
        <w:t>第一层次人选资助协议</w:t>
      </w:r>
    </w:p>
    <w:p>
      <w:pPr>
        <w:jc w:val="center"/>
        <w:rPr>
          <w:rFonts w:ascii="方正小标宋简体" w:eastAsia="方正小标宋简体"/>
          <w:sz w:val="32"/>
          <w:szCs w:val="32"/>
        </w:rPr>
      </w:pPr>
    </w:p>
    <w:p>
      <w:pPr>
        <w:ind w:firstLine="640" w:firstLineChars="200"/>
        <w:jc w:val="left"/>
        <w:rPr>
          <w:rFonts w:eastAsia="仿宋_GB2312"/>
          <w:sz w:val="32"/>
          <w:szCs w:val="32"/>
        </w:rPr>
      </w:pPr>
      <w:r>
        <w:rPr>
          <w:rFonts w:hint="eastAsia" w:ascii="Calibri" w:hAnsi="Calibri" w:eastAsia="仿宋_GB2312"/>
          <w:sz w:val="32"/>
          <w:szCs w:val="32"/>
        </w:rPr>
        <w:t>为深入实施“海河英才”行动计划，</w:t>
      </w:r>
      <w:r>
        <w:rPr>
          <w:rFonts w:hint="eastAsia" w:eastAsia="仿宋_GB2312"/>
          <w:sz w:val="32"/>
          <w:szCs w:val="32"/>
        </w:rPr>
        <w:t>做好天津市“131”创新型人才培养工程第一层次人选培养工作，根据</w:t>
      </w:r>
      <w:r>
        <w:rPr>
          <w:rFonts w:hint="eastAsia" w:ascii="Calibri" w:hAnsi="Calibri" w:eastAsia="仿宋_GB2312"/>
          <w:sz w:val="32"/>
          <w:szCs w:val="32"/>
        </w:rPr>
        <w:t>《天津市人才发展基金使用管理办法》</w:t>
      </w:r>
      <w:r>
        <w:rPr>
          <w:rFonts w:hint="eastAsia" w:eastAsia="仿宋_GB2312"/>
          <w:sz w:val="32"/>
          <w:szCs w:val="32"/>
        </w:rPr>
        <w:t>和《</w:t>
      </w:r>
      <w:r>
        <w:rPr>
          <w:rFonts w:ascii="Calibri" w:hAnsi="Calibri" w:eastAsia="仿宋_GB2312"/>
          <w:sz w:val="32"/>
          <w:szCs w:val="32"/>
        </w:rPr>
        <w:t>天津市“131”创新型人才</w:t>
      </w:r>
      <w:r>
        <w:rPr>
          <w:rFonts w:hint="eastAsia" w:ascii="Calibri" w:hAnsi="Calibri" w:eastAsia="仿宋_GB2312"/>
          <w:sz w:val="32"/>
          <w:szCs w:val="32"/>
        </w:rPr>
        <w:t>培养工程的</w:t>
      </w:r>
      <w:r>
        <w:rPr>
          <w:rFonts w:ascii="Calibri" w:hAnsi="Calibri" w:eastAsia="仿宋_GB2312"/>
          <w:sz w:val="32"/>
          <w:szCs w:val="32"/>
        </w:rPr>
        <w:t>实施意见</w:t>
      </w:r>
      <w:r>
        <w:rPr>
          <w:rFonts w:hint="eastAsia" w:ascii="Calibri" w:hAnsi="Calibri" w:eastAsia="仿宋_GB2312"/>
          <w:sz w:val="32"/>
          <w:szCs w:val="32"/>
        </w:rPr>
        <w:t>（2011—2020年）</w:t>
      </w:r>
      <w:r>
        <w:rPr>
          <w:rFonts w:hint="eastAsia" w:eastAsia="仿宋_GB2312"/>
          <w:sz w:val="32"/>
          <w:szCs w:val="32"/>
        </w:rPr>
        <w:t>》等文件规定，经甲乙丙三方协商一致，现就有关事宜签订本协议。</w:t>
      </w:r>
    </w:p>
    <w:p>
      <w:pPr>
        <w:ind w:firstLine="640" w:firstLineChars="200"/>
        <w:jc w:val="left"/>
        <w:rPr>
          <w:rFonts w:eastAsia="仿宋_GB2312"/>
          <w:sz w:val="32"/>
          <w:szCs w:val="32"/>
        </w:rPr>
      </w:pPr>
      <w:r>
        <w:rPr>
          <w:rFonts w:hint="eastAsia" w:eastAsia="仿宋_GB2312"/>
          <w:sz w:val="32"/>
          <w:szCs w:val="32"/>
        </w:rPr>
        <w:t>甲方：                                （用人单位）</w:t>
      </w:r>
    </w:p>
    <w:p>
      <w:pPr>
        <w:ind w:firstLine="640" w:firstLineChars="200"/>
        <w:jc w:val="left"/>
        <w:rPr>
          <w:rFonts w:eastAsia="仿宋_GB2312"/>
          <w:sz w:val="32"/>
          <w:szCs w:val="32"/>
        </w:rPr>
      </w:pPr>
      <w:r>
        <w:rPr>
          <w:rFonts w:hint="eastAsia" w:eastAsia="仿宋_GB2312"/>
          <w:sz w:val="32"/>
          <w:szCs w:val="32"/>
        </w:rPr>
        <w:t>乙方：                                （资助人选）</w:t>
      </w:r>
    </w:p>
    <w:p>
      <w:pPr>
        <w:ind w:firstLine="640" w:firstLineChars="200"/>
        <w:jc w:val="left"/>
        <w:rPr>
          <w:rFonts w:eastAsia="仿宋_GB2312"/>
          <w:sz w:val="32"/>
          <w:szCs w:val="32"/>
        </w:rPr>
      </w:pPr>
      <w:r>
        <w:rPr>
          <w:rFonts w:hint="eastAsia" w:eastAsia="仿宋_GB2312"/>
          <w:sz w:val="32"/>
          <w:szCs w:val="32"/>
        </w:rPr>
        <w:t>丙方：天津市人力资源和社会保障局      （主管部门）</w:t>
      </w:r>
    </w:p>
    <w:p>
      <w:pPr>
        <w:ind w:firstLine="640" w:firstLineChars="200"/>
        <w:jc w:val="left"/>
        <w:rPr>
          <w:rFonts w:eastAsia="仿宋_GB2312"/>
          <w:sz w:val="32"/>
          <w:szCs w:val="32"/>
        </w:rPr>
      </w:pPr>
      <w:r>
        <w:rPr>
          <w:rFonts w:hint="eastAsia" w:eastAsia="仿宋_GB2312"/>
          <w:sz w:val="32"/>
          <w:szCs w:val="32"/>
        </w:rPr>
        <w:t>1. 甲乙丙三方应严格遵守法律、法规及相关部门的有关规定。</w:t>
      </w:r>
    </w:p>
    <w:p>
      <w:pPr>
        <w:ind w:firstLine="640" w:firstLineChars="200"/>
        <w:jc w:val="left"/>
        <w:rPr>
          <w:rFonts w:eastAsia="仿宋_GB2312"/>
          <w:spacing w:val="4"/>
          <w:sz w:val="32"/>
          <w:szCs w:val="32"/>
        </w:rPr>
      </w:pPr>
      <w:r>
        <w:rPr>
          <w:rFonts w:hint="eastAsia" w:eastAsia="仿宋_GB2312"/>
          <w:sz w:val="32"/>
          <w:szCs w:val="32"/>
        </w:rPr>
        <w:t>2.甲方负责为乙方量身制定两年集中培养期内的培训计划，并</w:t>
      </w:r>
      <w:r>
        <w:rPr>
          <w:rFonts w:ascii="Calibri" w:hAnsi="Calibri" w:eastAsia="仿宋_GB2312"/>
          <w:spacing w:val="4"/>
          <w:sz w:val="32"/>
          <w:szCs w:val="32"/>
        </w:rPr>
        <w:t>按照不低于1：1的</w:t>
      </w:r>
      <w:r>
        <w:rPr>
          <w:rFonts w:hint="eastAsia" w:ascii="Calibri" w:hAnsi="Calibri" w:eastAsia="仿宋_GB2312"/>
          <w:spacing w:val="4"/>
          <w:sz w:val="32"/>
          <w:szCs w:val="32"/>
        </w:rPr>
        <w:t>比例</w:t>
      </w:r>
      <w:r>
        <w:rPr>
          <w:rFonts w:hint="eastAsia" w:eastAsia="仿宋_GB2312"/>
          <w:spacing w:val="4"/>
          <w:sz w:val="32"/>
          <w:szCs w:val="32"/>
        </w:rPr>
        <w:t>尽快</w:t>
      </w:r>
      <w:r>
        <w:rPr>
          <w:rFonts w:hint="eastAsia" w:eastAsia="仿宋_GB2312"/>
          <w:sz w:val="32"/>
          <w:szCs w:val="32"/>
        </w:rPr>
        <w:t>落实</w:t>
      </w:r>
      <w:r>
        <w:rPr>
          <w:rFonts w:ascii="Calibri" w:hAnsi="Calibri" w:eastAsia="仿宋_GB2312"/>
          <w:spacing w:val="4"/>
          <w:sz w:val="32"/>
          <w:szCs w:val="32"/>
        </w:rPr>
        <w:t>匹配</w:t>
      </w:r>
      <w:r>
        <w:rPr>
          <w:rFonts w:hint="eastAsia" w:ascii="Calibri" w:hAnsi="Calibri" w:eastAsia="仿宋_GB2312"/>
          <w:spacing w:val="4"/>
          <w:sz w:val="32"/>
          <w:szCs w:val="32"/>
        </w:rPr>
        <w:t>资助经费</w:t>
      </w:r>
      <w:r>
        <w:rPr>
          <w:rFonts w:hint="eastAsia" w:eastAsia="仿宋_GB2312"/>
          <w:spacing w:val="4"/>
          <w:sz w:val="32"/>
          <w:szCs w:val="32"/>
        </w:rPr>
        <w:t>，同时配合丙方做好对乙方的培养、考核等工作。</w:t>
      </w:r>
    </w:p>
    <w:p>
      <w:pPr>
        <w:ind w:firstLine="656" w:firstLineChars="200"/>
        <w:jc w:val="left"/>
        <w:rPr>
          <w:rFonts w:eastAsia="仿宋_GB2312"/>
          <w:spacing w:val="4"/>
          <w:sz w:val="32"/>
          <w:szCs w:val="32"/>
        </w:rPr>
      </w:pPr>
      <w:r>
        <w:rPr>
          <w:rFonts w:hint="eastAsia" w:eastAsia="仿宋_GB2312"/>
          <w:spacing w:val="4"/>
          <w:sz w:val="32"/>
          <w:szCs w:val="32"/>
        </w:rPr>
        <w:t>3. 乙方需积极主动参与甲方和丙方组织的专题讲座、培训考察等活动。</w:t>
      </w:r>
    </w:p>
    <w:p>
      <w:pPr>
        <w:ind w:firstLine="656" w:firstLineChars="200"/>
        <w:jc w:val="left"/>
        <w:rPr>
          <w:rFonts w:eastAsia="仿宋_GB2312"/>
          <w:spacing w:val="4"/>
          <w:sz w:val="32"/>
          <w:szCs w:val="32"/>
        </w:rPr>
      </w:pPr>
      <w:r>
        <w:rPr>
          <w:rFonts w:hint="eastAsia" w:eastAsia="仿宋_GB2312"/>
          <w:spacing w:val="4"/>
          <w:sz w:val="32"/>
          <w:szCs w:val="32"/>
        </w:rPr>
        <w:t>4. 丙方自本协议签订后，积极向市人才工作领导小组办公室申请人选资助经费，分两年拨付甲方，第一年拨付</w:t>
      </w:r>
      <w:r>
        <w:rPr>
          <w:rFonts w:hint="eastAsia" w:eastAsia="仿宋_GB2312"/>
          <w:spacing w:val="4"/>
          <w:sz w:val="32"/>
          <w:szCs w:val="32"/>
          <w:u w:val="single"/>
        </w:rPr>
        <w:t>5万元（人民币伍万元整）</w:t>
      </w:r>
      <w:r>
        <w:rPr>
          <w:rFonts w:hint="eastAsia" w:eastAsia="仿宋_GB2312"/>
          <w:spacing w:val="4"/>
          <w:sz w:val="32"/>
          <w:szCs w:val="32"/>
        </w:rPr>
        <w:t>，第二年拨付</w:t>
      </w:r>
      <w:r>
        <w:rPr>
          <w:rFonts w:hint="eastAsia" w:eastAsia="仿宋_GB2312"/>
          <w:spacing w:val="4"/>
          <w:sz w:val="32"/>
          <w:szCs w:val="32"/>
          <w:u w:val="single"/>
        </w:rPr>
        <w:t>5万元（人民币伍万元整）</w:t>
      </w:r>
      <w:r>
        <w:rPr>
          <w:rFonts w:hint="eastAsia" w:eastAsia="仿宋_GB2312"/>
          <w:spacing w:val="4"/>
          <w:sz w:val="32"/>
          <w:szCs w:val="32"/>
        </w:rPr>
        <w:t>，并监督检查培养资金使用情况。</w:t>
      </w:r>
    </w:p>
    <w:p>
      <w:pPr>
        <w:ind w:firstLine="656" w:firstLineChars="200"/>
        <w:jc w:val="left"/>
        <w:rPr>
          <w:rFonts w:eastAsia="仿宋_GB2312"/>
          <w:spacing w:val="4"/>
          <w:sz w:val="32"/>
          <w:szCs w:val="32"/>
        </w:rPr>
      </w:pPr>
      <w:r>
        <w:rPr>
          <w:rFonts w:hint="eastAsia" w:eastAsia="仿宋_GB2312"/>
          <w:spacing w:val="4"/>
          <w:sz w:val="32"/>
          <w:szCs w:val="32"/>
        </w:rPr>
        <w:t>5.培养经费拨付甲方后，由甲方负责经费的日常使用和管理工作，经费要设立单独科目，确保专款专用。</w:t>
      </w:r>
    </w:p>
    <w:p>
      <w:pPr>
        <w:ind w:firstLine="656" w:firstLineChars="200"/>
        <w:jc w:val="left"/>
        <w:rPr>
          <w:rFonts w:eastAsia="仿宋_GB2312"/>
          <w:spacing w:val="4"/>
          <w:sz w:val="32"/>
          <w:szCs w:val="32"/>
        </w:rPr>
      </w:pPr>
      <w:r>
        <w:rPr>
          <w:rFonts w:hint="eastAsia" w:eastAsia="仿宋_GB2312"/>
          <w:spacing w:val="4"/>
          <w:sz w:val="32"/>
          <w:szCs w:val="32"/>
        </w:rPr>
        <w:t>6.为保证按计划、高质量完成各项培养任务，丙方将采取中期考核和期满考核相结合的方式，对甲方制定培养计划、落实培养措施及资助经费使用等情况和乙方资助期内的主要工作业绩、科技创新进展、创造经济效益、经费使用等情况进行考核评估。</w:t>
      </w:r>
    </w:p>
    <w:p>
      <w:pPr>
        <w:ind w:firstLine="656" w:firstLineChars="200"/>
        <w:jc w:val="left"/>
        <w:rPr>
          <w:rFonts w:eastAsia="仿宋_GB2312"/>
          <w:spacing w:val="4"/>
          <w:sz w:val="32"/>
          <w:szCs w:val="32"/>
        </w:rPr>
      </w:pPr>
      <w:r>
        <w:rPr>
          <w:rFonts w:hint="eastAsia" w:eastAsia="仿宋_GB2312"/>
          <w:spacing w:val="4"/>
          <w:sz w:val="32"/>
          <w:szCs w:val="32"/>
        </w:rPr>
        <w:t>7.甲方会同乙方须每年向丙方提交资助项目完成情况报告书和资助资金财务决算表等材料作为考核评估和</w:t>
      </w:r>
      <w:r>
        <w:rPr>
          <w:rFonts w:hint="eastAsia" w:eastAsia="仿宋_GB2312"/>
          <w:sz w:val="32"/>
          <w:szCs w:val="32"/>
        </w:rPr>
        <w:t>划拨下一年度</w:t>
      </w:r>
      <w:r>
        <w:rPr>
          <w:rFonts w:eastAsia="仿宋_GB2312"/>
          <w:spacing w:val="4"/>
          <w:sz w:val="32"/>
          <w:szCs w:val="32"/>
        </w:rPr>
        <w:t>资助经费</w:t>
      </w:r>
      <w:r>
        <w:rPr>
          <w:rFonts w:hint="eastAsia" w:eastAsia="仿宋_GB2312"/>
          <w:spacing w:val="4"/>
          <w:sz w:val="32"/>
          <w:szCs w:val="32"/>
        </w:rPr>
        <w:t>的重要依据。</w:t>
      </w:r>
    </w:p>
    <w:p>
      <w:pPr>
        <w:ind w:firstLine="656" w:firstLineChars="200"/>
        <w:jc w:val="left"/>
        <w:rPr>
          <w:rFonts w:eastAsia="仿宋_GB2312"/>
          <w:spacing w:val="4"/>
          <w:sz w:val="32"/>
          <w:szCs w:val="32"/>
        </w:rPr>
      </w:pPr>
      <w:r>
        <w:rPr>
          <w:rFonts w:hint="eastAsia" w:eastAsia="仿宋_GB2312"/>
          <w:spacing w:val="4"/>
          <w:sz w:val="32"/>
          <w:szCs w:val="32"/>
        </w:rPr>
        <w:t>8.从签订协议之日起，一般两年应完成培养计划和培养经费的使用。</w:t>
      </w:r>
    </w:p>
    <w:p>
      <w:pPr>
        <w:ind w:firstLine="656" w:firstLineChars="200"/>
        <w:jc w:val="left"/>
        <w:rPr>
          <w:rFonts w:eastAsia="仿宋_GB2312"/>
          <w:sz w:val="32"/>
          <w:szCs w:val="32"/>
        </w:rPr>
      </w:pPr>
      <w:r>
        <w:rPr>
          <w:rFonts w:hint="eastAsia" w:eastAsia="仿宋_GB2312"/>
          <w:spacing w:val="4"/>
          <w:sz w:val="32"/>
          <w:szCs w:val="32"/>
        </w:rPr>
        <w:t>9.甲方、乙方如无正当理由中止协议，丙方将视情况追回部分或全部资助协议。对违反本协议规定的，丙方有权终止协议，收回已资助的全部款项，并按照相关规定</w:t>
      </w:r>
      <w:r>
        <w:rPr>
          <w:rFonts w:eastAsia="仿宋_GB2312"/>
          <w:sz w:val="32"/>
          <w:szCs w:val="32"/>
        </w:rPr>
        <w:t>予以处理</w:t>
      </w:r>
      <w:r>
        <w:rPr>
          <w:rFonts w:hint="eastAsia" w:eastAsia="仿宋_GB2312"/>
          <w:sz w:val="32"/>
          <w:szCs w:val="32"/>
        </w:rPr>
        <w:t>。</w:t>
      </w:r>
    </w:p>
    <w:p>
      <w:pPr>
        <w:ind w:firstLine="640" w:firstLineChars="200"/>
        <w:jc w:val="left"/>
        <w:rPr>
          <w:rFonts w:eastAsia="仿宋_GB2312"/>
          <w:spacing w:val="4"/>
          <w:sz w:val="32"/>
          <w:szCs w:val="32"/>
        </w:rPr>
      </w:pPr>
      <w:r>
        <w:rPr>
          <w:rFonts w:hint="eastAsia" w:eastAsia="仿宋_GB2312"/>
          <w:sz w:val="32"/>
          <w:szCs w:val="32"/>
        </w:rPr>
        <w:t>10.本协议一式五份，甲乙丙三方各执一份，</w:t>
      </w:r>
      <w:r>
        <w:rPr>
          <w:rFonts w:hint="eastAsia" w:eastAsia="仿宋_GB2312"/>
          <w:spacing w:val="4"/>
          <w:sz w:val="32"/>
          <w:szCs w:val="32"/>
        </w:rPr>
        <w:t>市人才工作领导小组办公室和市财政局各备份一份。协议经三方盖章（签字）后生效，未尽事宜由三方协商解决。</w:t>
      </w:r>
    </w:p>
    <w:p>
      <w:pPr>
        <w:ind w:firstLine="656" w:firstLineChars="200"/>
        <w:jc w:val="left"/>
        <w:rPr>
          <w:rFonts w:eastAsia="仿宋_GB2312"/>
          <w:spacing w:val="4"/>
          <w:sz w:val="32"/>
          <w:szCs w:val="32"/>
        </w:rPr>
      </w:pPr>
    </w:p>
    <w:p>
      <w:pPr>
        <w:ind w:firstLine="656" w:firstLineChars="200"/>
        <w:jc w:val="left"/>
        <w:rPr>
          <w:rFonts w:eastAsia="仿宋_GB2312"/>
          <w:spacing w:val="4"/>
          <w:sz w:val="32"/>
          <w:szCs w:val="32"/>
        </w:rPr>
      </w:pPr>
      <w:r>
        <w:rPr>
          <w:rFonts w:hint="eastAsia" w:eastAsia="仿宋_GB2312"/>
          <w:spacing w:val="4"/>
          <w:sz w:val="32"/>
          <w:szCs w:val="32"/>
        </w:rPr>
        <w:t>甲方：用人单位（签章）    乙方：资助人选（签章）</w:t>
      </w:r>
    </w:p>
    <w:p>
      <w:pPr>
        <w:ind w:firstLine="656" w:firstLineChars="200"/>
        <w:jc w:val="left"/>
        <w:rPr>
          <w:rFonts w:eastAsia="仿宋_GB2312"/>
          <w:spacing w:val="4"/>
          <w:sz w:val="32"/>
          <w:szCs w:val="32"/>
        </w:rPr>
      </w:pPr>
    </w:p>
    <w:p>
      <w:pPr>
        <w:ind w:firstLine="656" w:firstLineChars="200"/>
        <w:jc w:val="left"/>
        <w:rPr>
          <w:rFonts w:eastAsia="仿宋_GB2312"/>
          <w:spacing w:val="4"/>
          <w:sz w:val="32"/>
          <w:szCs w:val="32"/>
        </w:rPr>
      </w:pPr>
    </w:p>
    <w:p>
      <w:pPr>
        <w:ind w:firstLine="656" w:firstLineChars="200"/>
        <w:jc w:val="left"/>
        <w:rPr>
          <w:rFonts w:eastAsia="仿宋_GB2312"/>
          <w:spacing w:val="4"/>
          <w:sz w:val="32"/>
          <w:szCs w:val="32"/>
        </w:rPr>
      </w:pPr>
      <w:r>
        <w:rPr>
          <w:rFonts w:hint="eastAsia" w:eastAsia="仿宋_GB2312"/>
          <w:spacing w:val="4"/>
          <w:sz w:val="32"/>
          <w:szCs w:val="32"/>
        </w:rPr>
        <w:t>日期：2018年8月31日      日期：2018年8月31日</w:t>
      </w: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r>
        <w:rPr>
          <w:rFonts w:hint="eastAsia" w:ascii="仿宋_GB2312" w:eastAsia="仿宋_GB2312"/>
          <w:sz w:val="32"/>
          <w:szCs w:val="32"/>
        </w:rPr>
        <w:t>丙方：天津市人力资源和社会保障局（签章）</w:t>
      </w: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r>
        <w:rPr>
          <w:rFonts w:hint="eastAsia" w:ascii="仿宋_GB2312" w:eastAsia="仿宋_GB2312"/>
          <w:sz w:val="32"/>
          <w:szCs w:val="32"/>
        </w:rPr>
        <w:t>日期：</w:t>
      </w:r>
      <w:r>
        <w:rPr>
          <w:rFonts w:hint="eastAsia" w:eastAsia="仿宋_GB2312"/>
          <w:spacing w:val="4"/>
          <w:sz w:val="32"/>
          <w:szCs w:val="32"/>
        </w:rPr>
        <w:t>2018年8月31日</w:t>
      </w:r>
    </w:p>
    <w:p>
      <w:pPr>
        <w:adjustRightInd w:val="0"/>
        <w:spacing w:line="600" w:lineRule="exact"/>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adjustRightInd w:val="0"/>
        <w:snapToGrid w:val="0"/>
        <w:spacing w:line="520" w:lineRule="exact"/>
        <w:jc w:val="center"/>
        <w:rPr>
          <w:rFonts w:hint="eastAsia" w:eastAsia="方正小标宋简体"/>
          <w:sz w:val="36"/>
          <w:szCs w:val="36"/>
        </w:rPr>
      </w:pPr>
    </w:p>
    <w:p>
      <w:pPr>
        <w:adjustRightInd w:val="0"/>
        <w:snapToGrid w:val="0"/>
        <w:spacing w:line="520" w:lineRule="exact"/>
        <w:jc w:val="center"/>
        <w:rPr>
          <w:rFonts w:hint="eastAsia" w:eastAsia="方正小标宋简体"/>
          <w:sz w:val="36"/>
          <w:szCs w:val="36"/>
        </w:rPr>
      </w:pPr>
    </w:p>
    <w:p>
      <w:pPr>
        <w:adjustRightInd w:val="0"/>
        <w:snapToGrid w:val="0"/>
        <w:spacing w:line="520" w:lineRule="exact"/>
        <w:jc w:val="center"/>
        <w:rPr>
          <w:rFonts w:hint="eastAsia" w:eastAsia="方正小标宋简体"/>
          <w:sz w:val="36"/>
          <w:szCs w:val="36"/>
        </w:rPr>
      </w:pPr>
    </w:p>
    <w:p>
      <w:pPr>
        <w:adjustRightInd w:val="0"/>
        <w:snapToGrid w:val="0"/>
        <w:spacing w:line="520" w:lineRule="exact"/>
        <w:jc w:val="left"/>
        <w:rPr>
          <w:rFonts w:hint="eastAsia" w:eastAsia="方正小标宋简体"/>
          <w:sz w:val="36"/>
          <w:szCs w:val="36"/>
        </w:rPr>
      </w:pPr>
    </w:p>
    <w:p>
      <w:pPr>
        <w:adjustRightInd w:val="0"/>
        <w:snapToGrid w:val="0"/>
        <w:spacing w:line="520" w:lineRule="exact"/>
        <w:jc w:val="left"/>
        <w:rPr>
          <w:rFonts w:hint="eastAsia" w:eastAsia="方正小标宋简体"/>
          <w:sz w:val="36"/>
          <w:szCs w:val="36"/>
        </w:rPr>
      </w:pPr>
    </w:p>
    <w:p>
      <w:pPr>
        <w:adjustRightInd w:val="0"/>
        <w:snapToGrid w:val="0"/>
        <w:spacing w:line="520" w:lineRule="exact"/>
        <w:jc w:val="left"/>
        <w:rPr>
          <w:rFonts w:hint="eastAsia" w:eastAsia="方正小标宋简体"/>
          <w:sz w:val="36"/>
          <w:szCs w:val="3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简小标宋">
    <w:altName w:val="宋体"/>
    <w:panose1 w:val="0201060900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879E5"/>
    <w:rsid w:val="592879E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2018-08-29T05:43:00Z</dcterms:created>
  <dc:creator>张三月</dc:creator>
  <cp:lastModifiedBy>张三月</cp:lastModifiedBy>
  <dcterms:modified xsi:type="dcterms:W3CDTF">2018-08-29T05:44:00Z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