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F61E0A" w:rsidRDefault="006160D9" w:rsidP="00F61E0A">
      <w:pPr>
        <w:rPr>
          <w:rFonts w:ascii="黑体" w:eastAsia="黑体" w:hAnsi="黑体"/>
          <w:sz w:val="32"/>
          <w:szCs w:val="32"/>
        </w:rPr>
      </w:pPr>
      <w:r w:rsidRPr="00F61E0A">
        <w:rPr>
          <w:rFonts w:ascii="黑体" w:eastAsia="黑体" w:hAnsi="黑体" w:hint="eastAsia"/>
          <w:sz w:val="32"/>
          <w:szCs w:val="32"/>
        </w:rPr>
        <w:t>附件</w:t>
      </w:r>
      <w:r w:rsidR="00F61E0A" w:rsidRPr="00F61E0A">
        <w:rPr>
          <w:rFonts w:ascii="黑体" w:eastAsia="黑体" w:hAnsi="黑体" w:hint="eastAsia"/>
          <w:sz w:val="32"/>
          <w:szCs w:val="32"/>
        </w:rPr>
        <w:t>4:</w:t>
      </w:r>
    </w:p>
    <w:p w:rsidR="006160D9" w:rsidRPr="00F61E0A" w:rsidRDefault="006160D9" w:rsidP="006160D9">
      <w:pPr>
        <w:ind w:firstLine="420"/>
        <w:rPr>
          <w:sz w:val="32"/>
          <w:szCs w:val="32"/>
        </w:rPr>
      </w:pPr>
    </w:p>
    <w:p w:rsidR="00382E73" w:rsidRPr="00F61E0A" w:rsidRDefault="00C33E33">
      <w:pPr>
        <w:pStyle w:val="4"/>
        <w:numPr>
          <w:ilvl w:val="3"/>
          <w:numId w:val="0"/>
        </w:numPr>
        <w:ind w:left="227"/>
        <w:rPr>
          <w:rFonts w:ascii="方正小标宋简体" w:eastAsia="方正小标宋简体" w:hint="eastAsia"/>
          <w:sz w:val="44"/>
          <w:szCs w:val="44"/>
        </w:rPr>
      </w:pPr>
      <w:r w:rsidRPr="00F61E0A">
        <w:rPr>
          <w:rFonts w:ascii="方正小标宋简体" w:eastAsia="方正小标宋简体" w:hint="eastAsia"/>
          <w:sz w:val="44"/>
          <w:szCs w:val="44"/>
        </w:rPr>
        <w:t>涉税专业服务机构专项报告</w:t>
      </w:r>
    </w:p>
    <w:p w:rsidR="00382E73" w:rsidRPr="00F61E0A" w:rsidRDefault="00C33E33">
      <w:pPr>
        <w:pStyle w:val="50"/>
        <w:numPr>
          <w:ilvl w:val="4"/>
          <w:numId w:val="0"/>
        </w:numPr>
        <w:spacing w:before="0" w:after="0" w:line="360" w:lineRule="auto"/>
        <w:rPr>
          <w:sz w:val="32"/>
          <w:szCs w:val="32"/>
        </w:rPr>
      </w:pPr>
      <w:r w:rsidRPr="00F61E0A">
        <w:rPr>
          <w:rFonts w:hint="eastAsia"/>
          <w:sz w:val="32"/>
          <w:szCs w:val="32"/>
        </w:rPr>
        <w:t>功能概述</w:t>
      </w:r>
      <w:bookmarkStart w:id="0" w:name="_GoBack"/>
      <w:bookmarkEnd w:id="0"/>
    </w:p>
    <w:p w:rsidR="00382E73" w:rsidRPr="00F61E0A" w:rsidRDefault="00C33E33">
      <w:pPr>
        <w:ind w:firstLine="420"/>
        <w:rPr>
          <w:sz w:val="32"/>
          <w:szCs w:val="32"/>
        </w:rPr>
      </w:pPr>
      <w:r w:rsidRPr="00F61E0A">
        <w:rPr>
          <w:sz w:val="32"/>
          <w:szCs w:val="32"/>
        </w:rPr>
        <w:t>涉税专业服务年度报告是涉税专业服务机构应当以年度报告形式，向税务机关报送从事涉税专业服务的总体情况。</w:t>
      </w:r>
    </w:p>
    <w:p w:rsidR="00382E73" w:rsidRPr="00F61E0A" w:rsidRDefault="00C33E33">
      <w:pPr>
        <w:pStyle w:val="50"/>
        <w:numPr>
          <w:ilvl w:val="4"/>
          <w:numId w:val="0"/>
        </w:numPr>
        <w:spacing w:before="0" w:after="0" w:line="360" w:lineRule="auto"/>
        <w:rPr>
          <w:sz w:val="32"/>
          <w:szCs w:val="32"/>
        </w:rPr>
      </w:pPr>
      <w:r w:rsidRPr="00F61E0A">
        <w:rPr>
          <w:rFonts w:hint="eastAsia"/>
          <w:sz w:val="32"/>
          <w:szCs w:val="32"/>
        </w:rPr>
        <w:t>操作步骤</w:t>
      </w:r>
    </w:p>
    <w:p w:rsidR="00382E73" w:rsidRPr="00F61E0A" w:rsidRDefault="00C33E33">
      <w:pPr>
        <w:numPr>
          <w:ilvl w:val="0"/>
          <w:numId w:val="2"/>
        </w:numPr>
        <w:jc w:val="left"/>
        <w:rPr>
          <w:sz w:val="32"/>
          <w:szCs w:val="32"/>
        </w:rPr>
      </w:pPr>
      <w:r w:rsidRPr="00F61E0A">
        <w:rPr>
          <w:rFonts w:hint="eastAsia"/>
          <w:sz w:val="32"/>
          <w:szCs w:val="32"/>
        </w:rPr>
        <w:t>进入方式：</w:t>
      </w:r>
      <w:r w:rsidRPr="00F61E0A">
        <w:rPr>
          <w:rFonts w:hint="eastAsia"/>
          <w:sz w:val="32"/>
          <w:szCs w:val="32"/>
        </w:rPr>
        <w:t>1</w:t>
      </w:r>
      <w:r w:rsidRPr="00F61E0A">
        <w:rPr>
          <w:rFonts w:hint="eastAsia"/>
          <w:sz w:val="32"/>
          <w:szCs w:val="32"/>
        </w:rPr>
        <w:t>）【我要报税】</w:t>
      </w:r>
      <w:r w:rsidRPr="00F61E0A">
        <w:rPr>
          <w:rFonts w:hint="eastAsia"/>
          <w:sz w:val="32"/>
          <w:szCs w:val="32"/>
        </w:rPr>
        <w:t>-</w:t>
      </w:r>
      <w:r w:rsidRPr="00F61E0A">
        <w:rPr>
          <w:rFonts w:hint="eastAsia"/>
          <w:sz w:val="32"/>
          <w:szCs w:val="32"/>
        </w:rPr>
        <w:t>【涉税专业服务机构管理】</w:t>
      </w:r>
      <w:r w:rsidRPr="00F61E0A">
        <w:rPr>
          <w:rFonts w:hint="eastAsia"/>
          <w:sz w:val="32"/>
          <w:szCs w:val="32"/>
        </w:rPr>
        <w:t>-</w:t>
      </w:r>
      <w:r w:rsidRPr="00F61E0A">
        <w:rPr>
          <w:rFonts w:hint="eastAsia"/>
          <w:sz w:val="32"/>
          <w:szCs w:val="32"/>
        </w:rPr>
        <w:t>【涉税专业服务机构管理】</w:t>
      </w:r>
      <w:r w:rsidRPr="00F61E0A">
        <w:rPr>
          <w:rFonts w:hint="eastAsia"/>
          <w:sz w:val="32"/>
          <w:szCs w:val="32"/>
        </w:rPr>
        <w:t>-</w:t>
      </w:r>
      <w:r w:rsidRPr="00F61E0A">
        <w:rPr>
          <w:rFonts w:hint="eastAsia"/>
          <w:sz w:val="32"/>
          <w:szCs w:val="32"/>
        </w:rPr>
        <w:t>【涉税专业服务机构报告】，点击“涉税专业服务机构报告”进入界面。</w:t>
      </w:r>
      <w:r w:rsidRPr="00F61E0A">
        <w:rPr>
          <w:rFonts w:hint="eastAsia"/>
          <w:sz w:val="32"/>
          <w:szCs w:val="32"/>
        </w:rPr>
        <w:t>2</w:t>
      </w:r>
      <w:r w:rsidRPr="00F61E0A">
        <w:rPr>
          <w:rFonts w:hint="eastAsia"/>
          <w:sz w:val="32"/>
          <w:szCs w:val="32"/>
        </w:rPr>
        <w:t>）在搜索栏输入关键字，进行模糊查询。</w:t>
      </w:r>
    </w:p>
    <w:p w:rsidR="00382E73" w:rsidRPr="00F61E0A" w:rsidRDefault="00C33E33">
      <w:pPr>
        <w:rPr>
          <w:sz w:val="32"/>
          <w:szCs w:val="32"/>
        </w:rPr>
      </w:pPr>
      <w:r w:rsidRPr="00F61E0A">
        <w:rPr>
          <w:noProof/>
          <w:sz w:val="32"/>
          <w:szCs w:val="32"/>
        </w:rPr>
        <w:drawing>
          <wp:inline distT="0" distB="0" distL="114300" distR="114300" wp14:anchorId="24E65D4A" wp14:editId="3495A438">
            <wp:extent cx="5266690" cy="29629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73" w:rsidRPr="00F61E0A" w:rsidRDefault="00C33E33">
      <w:pPr>
        <w:numPr>
          <w:ilvl w:val="0"/>
          <w:numId w:val="2"/>
        </w:numPr>
        <w:rPr>
          <w:sz w:val="32"/>
          <w:szCs w:val="32"/>
        </w:rPr>
      </w:pPr>
      <w:r w:rsidRPr="00F61E0A">
        <w:rPr>
          <w:rFonts w:hint="eastAsia"/>
          <w:sz w:val="32"/>
          <w:szCs w:val="32"/>
        </w:rPr>
        <w:t>双击选择已存在的委托信息，填写数据及必录项。确认填写无误后点击提交按钮</w:t>
      </w:r>
    </w:p>
    <w:p w:rsidR="00382E73" w:rsidRPr="00F61E0A" w:rsidRDefault="00C33E33">
      <w:pPr>
        <w:rPr>
          <w:sz w:val="32"/>
          <w:szCs w:val="32"/>
        </w:rPr>
      </w:pPr>
      <w:r w:rsidRPr="00F61E0A">
        <w:rPr>
          <w:noProof/>
          <w:sz w:val="32"/>
          <w:szCs w:val="32"/>
        </w:rPr>
        <w:lastRenderedPageBreak/>
        <w:drawing>
          <wp:inline distT="0" distB="0" distL="114300" distR="114300" wp14:anchorId="6BC9C4FE" wp14:editId="36973D82">
            <wp:extent cx="5266690" cy="2962910"/>
            <wp:effectExtent l="0" t="0" r="1016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73" w:rsidRPr="00F61E0A" w:rsidRDefault="00382E73">
      <w:pPr>
        <w:rPr>
          <w:sz w:val="32"/>
          <w:szCs w:val="32"/>
        </w:rPr>
      </w:pPr>
    </w:p>
    <w:sectPr w:rsidR="00382E73" w:rsidRPr="00F6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38" w:rsidRDefault="00C70F38" w:rsidP="006160D9">
      <w:r>
        <w:separator/>
      </w:r>
    </w:p>
  </w:endnote>
  <w:endnote w:type="continuationSeparator" w:id="0">
    <w:p w:rsidR="00C70F38" w:rsidRDefault="00C70F38" w:rsidP="006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38" w:rsidRDefault="00C70F38" w:rsidP="006160D9">
      <w:r>
        <w:separator/>
      </w:r>
    </w:p>
  </w:footnote>
  <w:footnote w:type="continuationSeparator" w:id="0">
    <w:p w:rsidR="00C70F38" w:rsidRDefault="00C70F38" w:rsidP="0061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836"/>
    <w:multiLevelType w:val="multilevel"/>
    <w:tmpl w:val="1B4E2836"/>
    <w:lvl w:ilvl="0">
      <w:start w:val="1"/>
      <w:numFmt w:val="decimal"/>
      <w:lvlText w:val="%1"/>
      <w:lvlJc w:val="left"/>
      <w:pPr>
        <w:ind w:left="647" w:hanging="42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803"/>
        </w:tabs>
        <w:ind w:left="803" w:hanging="576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left" w:pos="1854"/>
        </w:tabs>
        <w:ind w:left="1854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091"/>
        </w:tabs>
        <w:ind w:left="1091" w:hanging="864"/>
      </w:pPr>
      <w:rPr>
        <w:rFonts w:ascii="Arial" w:hAnsi="Arial" w:cs="Arial"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left" w:pos="1379"/>
        </w:tabs>
        <w:ind w:left="1379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523"/>
        </w:tabs>
        <w:ind w:left="1523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667"/>
        </w:tabs>
        <w:ind w:left="1667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11"/>
        </w:tabs>
        <w:ind w:left="1811" w:hanging="1584"/>
      </w:pPr>
      <w:rPr>
        <w:rFonts w:hint="eastAsia"/>
      </w:rPr>
    </w:lvl>
  </w:abstractNum>
  <w:abstractNum w:abstractNumId="1">
    <w:nsid w:val="64317498"/>
    <w:multiLevelType w:val="multilevel"/>
    <w:tmpl w:val="64317498"/>
    <w:lvl w:ilvl="0">
      <w:start w:val="1"/>
      <w:numFmt w:val="decimal"/>
      <w:lvlText w:val="%1、"/>
      <w:lvlJc w:val="left"/>
      <w:pPr>
        <w:ind w:left="832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73"/>
    <w:rsid w:val="00382E73"/>
    <w:rsid w:val="006160D9"/>
    <w:rsid w:val="00C33E33"/>
    <w:rsid w:val="00C70F38"/>
    <w:rsid w:val="00F61E0A"/>
    <w:rsid w:val="04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235"/>
      </w:tabs>
      <w:spacing w:before="280" w:after="290" w:line="376" w:lineRule="auto"/>
      <w:ind w:firstLine="0"/>
      <w:outlineLvl w:val="4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50">
    <w:name w:val="标题5"/>
    <w:basedOn w:val="5"/>
    <w:qFormat/>
    <w:pPr>
      <w:tabs>
        <w:tab w:val="clear" w:pos="1235"/>
      </w:tabs>
    </w:pPr>
    <w:rPr>
      <w:sz w:val="24"/>
    </w:rPr>
  </w:style>
  <w:style w:type="paragraph" w:styleId="a4">
    <w:name w:val="Balloon Text"/>
    <w:basedOn w:val="a"/>
    <w:link w:val="Char"/>
    <w:rsid w:val="006160D9"/>
    <w:rPr>
      <w:sz w:val="18"/>
      <w:szCs w:val="18"/>
    </w:rPr>
  </w:style>
  <w:style w:type="character" w:customStyle="1" w:styleId="Char">
    <w:name w:val="批注框文本 Char"/>
    <w:basedOn w:val="a1"/>
    <w:link w:val="a4"/>
    <w:rsid w:val="006160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1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6160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1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6160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235"/>
      </w:tabs>
      <w:spacing w:before="280" w:after="290" w:line="376" w:lineRule="auto"/>
      <w:ind w:firstLine="0"/>
      <w:outlineLvl w:val="4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50">
    <w:name w:val="标题5"/>
    <w:basedOn w:val="5"/>
    <w:qFormat/>
    <w:pPr>
      <w:tabs>
        <w:tab w:val="clear" w:pos="1235"/>
      </w:tabs>
    </w:pPr>
    <w:rPr>
      <w:sz w:val="24"/>
    </w:rPr>
  </w:style>
  <w:style w:type="paragraph" w:styleId="a4">
    <w:name w:val="Balloon Text"/>
    <w:basedOn w:val="a"/>
    <w:link w:val="Char"/>
    <w:rsid w:val="006160D9"/>
    <w:rPr>
      <w:sz w:val="18"/>
      <w:szCs w:val="18"/>
    </w:rPr>
  </w:style>
  <w:style w:type="character" w:customStyle="1" w:styleId="Char">
    <w:name w:val="批注框文本 Char"/>
    <w:basedOn w:val="a1"/>
    <w:link w:val="a4"/>
    <w:rsid w:val="006160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1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6160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1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6160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2020-04-24T10:34:00Z</dcterms:created>
  <dcterms:modified xsi:type="dcterms:W3CDTF">2020-04-29T09:14:00Z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