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440"/>
        <w:gridCol w:w="6410"/>
      </w:tblGrid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商品编码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商品名称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1108120000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玉米淀粉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2207100000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酒精浓度在80%及以上的未改性乙醇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2207200010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任何浓度的改性乙醇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2207200090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任何浓度的其他酒精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2812101000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氯化亚砜(亚硫酰氯,氧氯化硫)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2812102000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氧氯化磷〔即磷酰氯,三氯氧磷〕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2825101010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纯度85%及以上的水合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肼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2825101090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纯度85%以下的水合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肼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2827491000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锆的氯氧化物及氢氧基氯化物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2827499000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其他氯氧化物及氢氧基氯化物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2835100000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次磷酸盐及亚磷酸盐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2835220000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磷酸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钠及磷酸二钠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2835240000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钾的磷酸盐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2835259000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其他正磷酸氢钙(磷酸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二钙)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2835260000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其他磷酸钙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2835291000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磷酸三钠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2835299000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其他磷酸盐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2835391900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其他六偏磷酸钠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2835399000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其他多磷酸盐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2839110000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偏硅酸钠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2840110000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无水四硼酸钠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29031500001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按13％征税的1,2-二氯乙烷(ISO)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29031500002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按17％征税的1,2-二氯乙烷(ISO)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29036990401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按13％征税的稗草烯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29036990402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按17％征税的稗草烯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29049030001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按13％征税的氯化苦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29049030002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按17％征税的氯化苦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29049090111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按13％征税的氯硝丙烷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29049090112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按17％征税的氯硝丙烷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29049090121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按13％征税的四氯硝基苯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29049090122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按17％征税的四氯硝基苯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29049090131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按13％征税的五氯硝基苯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29049090132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按17％征税的五氯硝基苯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29071990111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按13％征税的邻苯基苯酚及其盐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29071990112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按17％征税的邻苯基苯酚及其盐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29071990121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按13％征税的邻烯丙基苯酚及盐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29071990122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按17％征税的邻烯丙基苯酚及盐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29072990101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按13％征税的毒菌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酚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29072990102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按17％征税的毒菌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酚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29081990211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按13％征税的格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螨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29081990212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按17％征税的格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螨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29081990221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按13％征税的双氯酚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29081990222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按17％征税的双氯酚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29081990231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按13％征税的五氯酚钠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29081990232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按17％征税的五氯酚钠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29089910901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按13％征税的对硝基苯酚钠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29089910902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按17％征税的对硝基苯酚钠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29089990211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按13％征税的芬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螨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29089990212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按17％征税的芬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螨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29089990221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按13％征税的消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螨酚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29089990222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按17％征税的消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螨酚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29089990231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按13％征税的戊硝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酚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29089990232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按17％征税的戊硝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酚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29089990241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按13％征税的特乐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酚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29089990242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按17％征税的特乐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酚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29093000111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按13％征税的甲氧滴滴涕、除草醚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29093000112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按17％征税的甲氧滴滴涕、除草醚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29143990121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的鼠完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29143990122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的鼠完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29147000111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按13％征税的氯鼠酮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29147000112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按17％征税的氯鼠酮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29147000121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按13％征税的二氯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萘醌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29147000122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按17％征税的二氯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萘醌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29147000131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按13％征税的四氯对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醌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29147000132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按17％征税的四氯对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醌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29147000141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按13％征税的六氯丙酮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29147000142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按17％征税的六氯丙酮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29153900141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按13％征税的灭螨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醌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29153900142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按17％征税的灭螨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醌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2915400010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氯醋酸钠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29159000111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按13％征税的茅草枯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29159000112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按17％征税的茅草枯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29159000121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抑草蓬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29159000122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抑草蓬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29163100201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按13％征税的2-(乙酰氧基)苯甲酸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29163100202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按17％征税的2-(乙酰氧基)苯甲酸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29163600001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按13％征税的乐杀螨(ISO)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29163600002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按17％征税的乐杀螨(ISO)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29163990131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按13％征税的5-硝基邻甲氧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基苯酸钠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29163990132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按17％征税的5-硝基邻甲氧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基苯酸钠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29163990151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按13％征税的三碘苯甲酸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29163990152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按17％征税的三碘苯甲酸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29171900101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按13％征税的驱虫特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29171900102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按17％征税的驱虫特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29172090101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按13％征税的驱蚊灵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29172090102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按17％征税的驱蚊灵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29173410101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按13％征税的驱蚊叮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29173410102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按17％征税的驱蚊叮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29181990411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按13％征税的丙酯杀螨醇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29181990412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按17％征税的丙酯杀螨醇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29199000331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的巴毒磷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、杀虫畏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29199000332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的巴毒磷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、杀虫畏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29199000341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按13％征税的毒虫畏、甲基毒虫畏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29199000342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按17％征税的毒虫畏、甲基毒虫畏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29199000351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按13％征税的庚烯磷、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特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普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29199000352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按17％征税的庚烯磷、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特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普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29199000371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按13％征税的氯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伐草磷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29199000372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按17％征税的氯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伐草磷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29201900121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按13％征税的氯氧磷、虫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螨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畏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29201900122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按17％征税的氯氧磷、虫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螨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畏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29201900171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按13％征税的碘硫磷、苯稻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净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29201900172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按17％征税的碘硫磷、苯稻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净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29209090111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按13％征税的硫丹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29209090112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按17％征税的硫丹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29209090121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按13％征税的治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磷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29209090122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按17％征税的治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磷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29209090131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按13％征税的消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螨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通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29209090132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按17％征税的消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螨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通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29209090151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按13％征税的浸种磷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29209090152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按17％征税的浸种磷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29209090161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的赛松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29209090162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的赛松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29211990311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按13％征税的2-氨基丁烷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29211990312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按17％征税的2-氨基丁烷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29211990321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按13％征税的二氯丙烯胺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29211990322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按17％征税的二氯丙烯胺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29214300311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溴鼠胺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29214300312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溴鼠胺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29224999131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的兹克威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、灭害威、除害威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29224999132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的兹克威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、灭害威、除害威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29241990121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百治磷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29241990122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百治磷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29241990131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的溴乙酰胺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29241990132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的溴乙酰胺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29241990151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按13％征税的叶枯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炔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29241990152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按17％征税的叶枯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炔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29310000411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按13％征税的草甘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膦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29310000412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按17％征税的草甘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膦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2932999021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紫杉醇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3601000010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模压的胶质推进剂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3601000020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含硝化粘接剂及铝粉＞5%的推进剂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3601000090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其他发射药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3602001010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符合特定标准的硝铵炸药〔硝胺类物质超过2% ,或密度＞1.8g/cm3、爆速＞8000m/s〕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3602001090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其他硝铵炸药,但发射药除外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3602009010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符合特定标准的其他配制炸药〔含六硝基芪＞2%,或密度＞1.8g/cm3、爆速＞8000m/s〕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3602009090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其他配制炸药,但发射药除外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3603000010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爆炸桥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3603000020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爆炸桥丝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3603000030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冲击片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3603000040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爆炸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箔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起爆器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3603000050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使用单个或多个雷管的装置〔由单一点火信号同时起爆，不包括仅使用起药的雷管〕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3603000060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炸药雷管点火装置〔用于引爆上述品目3603各子目列名的爆炸配件的雷管〕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3603000090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其他安全导火索导爆索等引爆器件〔包括火帽或雷管、引爆器、电雷管〕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3605000000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火柴,但品目3604的烟火制品除外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3606100000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打火机等用液体或液化气体燃料〔其包装容器的容积≤300立方厘米〕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3606901100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已切成形可直接使用的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铈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铁〔包括其他引火合金〕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3606901900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未切成形不可直接使用的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铈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铁〔包括其他引火合金〕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3606909000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其他易燃材料制品〔本章注释二所述的〕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3801100010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核级石墨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〔纯度高于百万分之五硼当量,密度大于1.50g/cm3〕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3801100020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人造细晶粒整体石墨〔20℃下的密度、拉伸断裂应变、热膨胀系数符合特殊要求〕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3801100090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其他人造石墨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3801200000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胶态或半胶态石墨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3801300000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电极用碳糊及炉衬用的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类似糊</w:t>
            </w:r>
            <w:proofErr w:type="gramEnd"/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3801900000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其他以石墨或其他碳为基料的制品〔呈糊状、块状、板状的制品(包括半制品)〕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3803000000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妥尔油,不论是否精炼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3804000010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未经浓缩、脱糖或经过化学处理的木浆残余碱液〔妥尔油除外〕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3804000090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经浓缩、脱糖或经过化学处理的木浆残余碱液,包括木素磺酸盐〔妥尔油除外〕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3805901000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以α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萜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品醇为基本成分的松油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3806102000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树脂酸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3806300000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酯胶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3806900010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歧化松香及松香衍生物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3806900090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其他松香及树脂酸衍生物〔包括松香精及松香油;再熔胶〕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3807000000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木焦油木杂酚油粗木精植物沥青等〔包括以松香、树脂酸植物沥青为基料的啤酒桶沥青及类似〕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3809100000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以淀粉为基料的纺织等工业用制剂〔纺织、造纸、制革等工业用整理剂、固色剂及其他制剂〕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3809910000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纺织工业用其他未列名产品和制剂〔包括整理剂、染料加速着色或固色助剂及其他制剂〕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3809920000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造纸工业用其他未列名产品和制剂〔包括整理剂、染料加速着色或固色助剂及其他制剂〕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3809930000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制革工业用其他未列名产品和制剂〔包括整理剂、染料加速着色或固色助剂及其他制剂〕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3810900000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焊接用的焊剂及其他辅助剂等〔包括作焊条芯子或焊条涂料用的制品〕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3811110000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以铅化合物为基本成分的抗震剂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3811190000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其他抗震剂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3811210000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含有石油的润滑油添加剂〔包括含有从沥青矿物提取的油类的润滑油添加剂〕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3811290000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不含石油的润滑油添加剂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3811900000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其他矿物油用的配制添加剂〔抗氧剂、防胶剂、粘度改良剂、防腐剂及其他配制添加剂〕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3813001000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灭火器的装配药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3813002000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已装药的灭火弹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3814000000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有机复合溶剂及稀释剂,除漆剂〔指其他编号未列名的〕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3815110000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以镍为活性物的载体催化剂〔包括以镍化合物为活性物的〕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3815120010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载铂催化剂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〔为了从重水中回收氚或为了生产重水而专门设计或制备,用于加速氢和水之间的氢同位素交换反应〕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3815120090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其他以贵金属为活性物的载体催化剂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3815190000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其他载体催化剂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3815900000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其他未列名的反应引发剂、促进剂〔包括反应催化剂〕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3816000000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耐火水泥、灰泥及类似耐火材料〔耐火混凝土及类似耐火混合制品,但品目3801的产品除外〕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3817000000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混合烷基苯和混合烷基萘〔品目2707及2902的货品除外〕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3819000000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闸用液压油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及其他液压传动用液体〔按重量计石油或从矿物提取的油类含量低于70%〕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防冻剂及解冻剂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3821000000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制成的供微生物(包括病毒及类似品)生长或维持用培养基〔及制成的供植物、人体或动物细胞生长或维持用的培养基〕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3822001000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附于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衬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背上的诊断或实验用试剂〔包括不论是否附于衬背上的诊断或实验用配制试剂〕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3822009000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其他诊断或实验用配制试剂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3823120000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油酸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3823130000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妥尔油脂肪酸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3823190001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植物酸性油〔酸性油仅指精炼所得的〕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3823190090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其他工业用单羧脂肪酸、酸性油〔酸性油仅指精炼所得的〕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3823700000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工业用脂肪醇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3824409000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其他水泥、灰泥及混凝土用添加剂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3824500000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非耐火的灰泥及混凝土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3824600000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子目号290544以外的山梨醇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3824710011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氯二氟甲烷和二氟乙烷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的混合物〔R-500〕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3824710012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一氯二氟甲烷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氯二氟甲烷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的混合物〔R-501〕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3824710013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一氯二氟甲烷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一氯五氟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乙烷的混合物〔R-502〕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3824710014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三氟甲烷和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一氯三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氟甲烷的混合物〔R-503〕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3824710015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二氟甲烷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一氯五氟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乙烷的混合物〔R-504〕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3824710016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氯二氟甲烷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氯甲烷的混合物〔R-505〕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3824710017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二氯四氟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乙烷的混合物〔R-506〕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3824710018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氯二氟甲烷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二氯四氟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乙烷的混合物〔R-400〕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3824710090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其他含甲烷、乙烷或丙烷的全氯氟烃(CFCs)混合物〔不论是否含甲烷、乙烷或丙烷的氢氯氟烃(HCFCs)、全氟烃(PFCs)或氢氟烃(HFCs)〕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3824720000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含溴氯二氟甲烷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溴三氟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甲烷或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二溴四氟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乙烷的混合物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3824730000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含甲烷、乙烷或丙烷的氢溴氟烃(HBFCs)的混合物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一氯四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氟乙烷的混合物〔R-401〕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五氟乙烷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、丙烷和二氟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氯甲烷的混合物〔R402〕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丙烷、二氟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和八氟丙烷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的混合物〔R403〕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八氟环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丁烷的混合物〔R405〕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氯甲烷、2-甲基丙烷（异丁烷）和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的混合物〔R406〕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五氟乙烷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、三氟乙烷和二氟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氯甲烷的混合物〔R408〕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一氯四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氟乙烷和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的混合物〔R409〕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丙烯、二氟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的混合物〔R411〕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3824740019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八氟丙烷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的混合物〔R412〕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一氯四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氟乙烷、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和2-甲基丙烷的混合物〔R414〕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的混合物〔R415〕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3824740023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四氟乙烷、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一氯四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氟乙烷和丁烷的混合物〔R416〕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3824740024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丙烷、二氟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的混合物〔R418〕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3824740025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和八氟丙烷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的混合物〔R509〕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二氟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氯甲烷和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一氯二氟乙烷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的混合物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3824740090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其他含甲烷、乙烷或丙烷的氢氯氟烃混合物〔不论是否含甲烷、乙烷或丙烷的全氟烃或氢氟烃,但不含全氯氟烃〕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3824750000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含四氯化碳的混合物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3824760000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含1,1,1-三氯乙烷(甲基氯仿)的混合物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3824770000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含溴化甲烷(甲基溴)或溴氯甲烷的混合物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3824790000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其他含甲烷、乙烷或丙烷的卤化衍生物的混合物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3824810000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含环氧乙烷(氧化乙烯)的混合物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3824820000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含多氯联苯(PCBs)、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多氯三联苯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(PCTs)或多溴联苯(PBBs)的混合物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3824830000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含三(2,3-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二溴丙基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)磷酸酯的混合物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3824901000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杂醇油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3824902000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除墨剂、蜡纸改正液及类似品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3824903000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增炭剂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3824909901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高钛渣〔二氧化钛质量百分含量&gt;70%的〕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3824909920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混胺〔二甲胺和三乙胺混合物的水溶液〕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3912110090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初级形状的未塑化醋酸纤维素〔未塑化二醋酸纤维素和未塑化三醋酸纤维素除外〕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3912120000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初级形状的已塑化醋酸纤维素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3912200000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初级形状的硝酸纤维素〔包括棉胶〕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3912310000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初级形状的羧甲基纤维素及其盐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3912390000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初级形状的其他纤维素醚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3912900000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初级形状的其他未列名的纤维素〔包括化学衍生物〕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3913100000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初级形状的藻酸及盐和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酯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3915100000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乙烯聚合物的废碎料及下脚料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3915200000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苯乙烯聚合物的废碎料及下脚料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3915300000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氯乙烯聚合物的废碎料及下脚料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3915901000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聚对苯二甲酸乙二酯废碎料及下脚料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3915909000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其他塑料的废碎料及下脚料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4002199090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其他丁苯橡胶及羧基丁苯橡胶板,片,带〔4002199001项下的除外〕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4002209000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丁二烯橡胶板、片、带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4002319000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异丁烯-异戊二烯橡胶板,片,带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4002399000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卤代丁基橡胶板、片、带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4002499000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氯丁二烯橡胶板、片、带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4002599000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丁腈橡胶板、片、带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4002609000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异戊二烯橡胶板、片、带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4002709000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乙丙非共轭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二烯橡胶板、片、带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4002800000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天然橡胶与合成橡胶的混合物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4002910000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本税号其他未列名的胶乳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4002991900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其他合成橡胶板、片、带〔胶乳除外〕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4002999000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从油类提取的油膏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4004000010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废轮胎及其切块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4004000020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硫化橡胶废碎料、下脚料及其粉、粒〔硬质橡胶的除外〕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4004000090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未硫化橡胶废碎料、下脚料及其粉、粒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与碳黑等混合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的未硫化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复合橡胶〔包括与硅石混合,初级形状或板,片带〕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4005200000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未硫化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的复合橡胶溶液及分散体〔分散体指子目400510以外的〕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4005910000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其他未硫化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的复合橡胶板、片、带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4005990000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其他未硫化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的初级形状复合橡胶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未硫化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轮胎翻新用胎面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补料胎条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4006901000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未硫化橡胶的杆,管,型材及异型材〔初级形状或板、片、带以外形状〕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4006902000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未硫化橡胶制品〔盘、环等〕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7001000010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废碎玻璃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7001000090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玻璃块料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7002100000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未加工的玻璃球〔品目7018的微型玻璃球除外〕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7002209000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其他未加工的玻璃棒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7002319000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熔凝石英或熔凝硅石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制其他玻璃管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7003120000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铸、轧制着色的非夹丝玻璃板、片〔不透明,镶色或有吸收反射或非反射层的,未经其他加工〕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7003190090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铸、轧制的其他非夹丝玻璃板、片〔未着色,透明及不具吸收层的,未经其他加工〕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7003200000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铸、轧制的夹丝玻璃板、片〔未经其他加工〕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7003300000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铸、轧制的玻璃型材及异型材〔未经其他加工〕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7004200000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拉、吹制的着色玻璃板、片〔不透明,镶色或有吸收反射或非反射层的,未经其他加工〕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7004900001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光学平板玻璃,厚度0.7mm以下〔未着色,透明及不具吸收层的,未经其他加工〕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7004900090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拉、吹制的其他玻璃板、片〔未着色,透明及不具吸收层的,未经其他加工〕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7005100000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有吸收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层非夹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丝浮法或抛光玻璃板〔包括有反射或非反射层的玻璃板、片〕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7005210000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其他着色非夹丝浮法玻璃板、片〔整块着色,不透明,镶色或仅表面研磨的〕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7005290001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浮法玻璃〔气泡,杂质的大小≤30微米〕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7005290090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其他非夹丝浮法玻璃板、片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7005300000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夹丝浮法玻璃板、片〔包括表面研磨或抛光的,不论是否有吸收或反射层〕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7011100000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电灯用未封口玻璃外壳及玻璃零件〔未装有配件〕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7011909000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其他类似品用未封口玻璃外壳零件〔未装有配件〕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7015901000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钟表玻璃〔未经光学加工的〕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7015909000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品目7015的其他未经光学加工玻璃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7020001200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绝缘子用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玻璃伞盘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7020001901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半导体晶片生产用石英反应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管及夹持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器〔用于插入熔化和氧化炉内〕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7020001990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其他工业用玻璃制品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7020009901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石英玻璃,平整度小于等于1微米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7020009990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其他非工业用玻璃制品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7106101100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平均粒径&lt;3微米非片状银粉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7106101900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平均粒径≥3微米的非片状银粉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7106102100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平均粒径＜10微米片状银粉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7106102900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平均粒径≥10微米的片状银粉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轧有花纹的热轧卷材〔除热轧外未进一步加工的〕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7208250000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厚≥4.75mm其他经酸洗的热轧卷材〔除热轧外未进一步加工,宽≥600mm,未包、镀、涂层〕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7208261000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4.75mm&gt;厚≥3mm其他大强度热轧卷材〔经酸洗,宽≥600mm,屈服强度大于355牛顿/平方毫米〕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7208269000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其他4.75mm&gt;厚≥3mm热轧卷材〔经酸洗,宽≥600mm,屈服强度小于等于355牛顿/平方毫米〕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7208271000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厚度&lt;1.5mm其他的热轧卷材〔经酸洗,宽≥600mm,未包、镀、涂层〕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7208279000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1.5mm≤厚&lt;3mm其他的热轧卷材〔经酸洗,宽≥600mm,未包、镀、涂层〕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7208360000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厚度&gt;10mm的其他热轧卷材〔除热轧外未进一步加工,宽≥600mm,未包、镀、涂层〕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7208370000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10mm≥厚≥4.75mm的其他热轧卷材〔除热轧外未进一步加工,宽≥600mm,未包、镀、涂层〕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7208381000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4.75mm&gt;厚度≥3mm的大强度卷材〔宽≥600mm,屈服强度大于355牛顿/平方毫米〕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7208389000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其他4.75mm&gt;厚度≥3mm的卷材〔宽≥600mm,屈服强度小于等于355牛顿/平方毫米〕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7208391000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厚度＜1.5mm的其他热轧卷材〔除热轧外未进一步加工宽≥600mm,未包、镀、涂层〕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7208399000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1.5mm≤厚＜3mm的其他热轧卷材〔除热轧外未进一步加工宽≥600mm,未包、镀、涂层〕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7208400000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轧有花纹的热轧非卷材〔除热轧外未进一步加工,宽≥600mm,未包、镀、涂层〕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7208511000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厚度&gt;50mm的其他热轧非卷材〔宽≥600mm,未包、镀,涂层〕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7208512000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20mm&lt;厚≤50mm的其他热轧非卷材〔宽≥600mm,未包、镀,涂层〕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7208519000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10mm&lt;厚≤20mm的其他热轧非卷材〔宽≥600mm,未包、镀,涂层〕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7208520000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10mm≥厚度≥4.75mm的热轧非卷材〔除热轧外未进一步加工,宽≥600mm,未包、镀,涂层〕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7208531000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4.75mm&gt;厚≥3mm大强度热轧非卷材〔宽≥600mm,屈服强度大于355牛顿/平方毫米〕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7208539000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其他4.75mm&gt;厚≥3mm的热轧非卷材〔宽≥600mm,屈服强度小于等于355牛顿/平方毫米〕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7208541000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厚&lt;1.5mm的热轧非卷材〔除热轧外未进一步加工,宽≥600mm,未包、镀,涂层〕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7208549000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1.5≤厚&lt;3mm的热轧非卷材〔除热轧外未进一步加工,宽≥600mm,未包、镀,涂层〕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7208900000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其他热轧铁或非合金钢宽平板轧材〔除热轧外经进一步加工,宽≥600mm,未经包,渡,涂层〕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7209151000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厚度≥3mm的大强度冷轧卷材〔宽≥600mm,屈服强度大于355牛顿/平方毫米〕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7211130000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未轧花纹的四面轧制的热轧非卷材〔150mm&lt;宽&lt;600mm,厚≥4mm,未包,镀,涂层〕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7211140000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厚度≥4.75mm的其他热轧板材〔宽＜600mm,未包,镀,涂层〕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7211190000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其他热轧铁或非合金钢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窄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板材〔宽＜600mm,未包,镀,涂层〕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7211230000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含碳量低于0.25%的冷轧板材〔宽&lt;600mm,未包,镀,涂层〕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7211290000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其他冷轧铁或非合金钢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窄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板材〔宽＜600mm,未经包,镀,涂层，含碳量≥0.25%〕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7211900000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冷轧的铁或非合金钢其他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窄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板材〔宽度＜600mm,未经包,镀,涂层〕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7212100000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镀(涂)锡的铁或非合金钢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窄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板材〔宽＜600mm〕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7212200000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电镀锌的铁或非合金钢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窄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板材〔宽＜600mm〕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7212300000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其他镀或涂锌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的铁窄板材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〔包括非合金钢的,宽度＜600mm〕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7212400000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涂漆或涂塑的铁或非合金钢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窄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板材〔宽度＜600mm〕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7212500000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涂镀其他材料的铁或非合金钢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窄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板材〔宽度＜600mm〕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7212600000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经包覆的铁或非合金钢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窄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板材〔宽度＜600mm〕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7216310000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截面高度≥80mm槽钢〔除热加工外未经进一步加工〕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7216321000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截面高度&gt;200mm工字钢〔除热加工外未经进一步加工〕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7216329000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80mm≤截面高度≤200mm工字钢〔除热加工外未经进一步加工〕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7216331100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截面高度&gt;800mmH型钢〔除热加工外未经进一步加工〕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7216331900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200mm＜截面高度≤800mmH型钢〔除热加工外未经进一步加工〕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7216339000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80mm≤截面高度≤200mmH型钢〔除热加工外未经进一步加工〕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7216401000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截面高度≥80mm角钢〔除热加工外未经进一步加工〕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7216402000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截面高度≥80mm丁字钢〔除热加工外未经进一步加工〕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7216610000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平板轧材制的角材、型材及异型材〔除冷加工外未经进一步加工〕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7216690000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冷加工的角材、型材及异型材〔除冷加工外未经进一步加工〕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7216910000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其他平板轧材制角材、型材、异型材〔冷成型或冷加工制的〕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7228200000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其他硅锰钢的条、杆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7229200000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硅锰钢丝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7407100000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精炼铜条、杆、型材及异型材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7407210000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铜锌合金(黄铜)条、杆、型材及异型材</w:t>
            </w:r>
          </w:p>
        </w:tc>
      </w:tr>
      <w:tr w:rsidR="00B1021F" w:rsidRPr="00B1021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7407290000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其他铜合金条、杆、型材及异型材〔包括白铜或德银的条、杆、型材及异型材〕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7408110000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最大截面尺寸＞6mm的精炼铜丝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7408190000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截面尺寸≤6mm的精炼铜丝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7408210000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铜锌合金(黄铜)丝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7408220000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铜镍合金(白铜)丝或铜镍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锌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合金(德银)丝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7408290000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其他铜合金丝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7412100000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精炼铜管子附件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7412201000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铜镍合金或铜镍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锌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合金管子配件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7412209000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其他铜合金管子配件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7413000000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非绝缘的铜丝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绞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股线、缆、编带等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7415100000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铜钉,平头钉,图钉U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型钉及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类似品〔包括钢铁制带铜头的〕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7415210000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铜垫圈(包括弹簧垫圈)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7415290000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铜制其他无螺纹制品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7415331000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铜制木螺钉〔包括钢铁制带铜头的〕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7415339000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铜制其他螺钉螺栓螺母〔包括钢铁制带铜头的〕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7415390000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其他铜制螺纹制品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7419100000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铜链条及其零件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7419911000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工业用铸造,模压,冲压其他铜制品〔未进一步加工〕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7419999100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工业用其他铜制品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7501201000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镍湿法冶炼中间品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7506200000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镍合金板、片、带、箔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7507110000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纯镍管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7507200000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镍及镍合金管子附件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7508101000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镍丝制的布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7508108000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工业用镍丝制的网及格栅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7508109000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其他镍丝制的网及格栅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7508908000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其他工业用镍制品〔镍丝布、网及格栅除外〕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7508909000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其他非工业用镍制品〔镍丝布、网及格栅除外〕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7804190000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铅及铅合金板〔包括厚度&gt;0.2mm的箔〕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7806001000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铅及铅合金条、杆、丝、型材、异型材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7806009000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其他铅制品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7904000000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锌及锌合金条、杆、型材、丝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7905000000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锌板、片、带、箔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7907002000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锌管及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锌制管子附件〔例如:接头、肘管、管套〕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7907003000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电池壳体坯料(锌饼)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7907009000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锌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8003000000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锡及锡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合金条、杆、型材、丝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8007002000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锡板、片及带,厚度超过0.2毫米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8007004000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锡管及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管子附件〔例如,接头,肘管,管套〕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8007009000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其他锡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8101999000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钨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8102950000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锻轧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钼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条、杆、型材〔不包括简单烧结的条、杆〕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8102990000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钼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8103909010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钽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坩埚〔容积在50ml至2L之间、钽纯度≥98％〕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8104901000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锻轧镁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8104902090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其他镁制品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8105900000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其他钴及制品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8106009090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铋及铋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8109900090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其他锻轧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锆及锆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8110900000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其他锑及锑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8111009000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其他锰及制品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8112190000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铍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及其制品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8112290000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铬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及其制品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8112590000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铊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及其制品</w:t>
            </w:r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8112922001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未锻轧、废碎料或粉末状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的钒氮合金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8112992001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其他钒氮合金</w:t>
            </w:r>
            <w:proofErr w:type="gramEnd"/>
          </w:p>
        </w:tc>
      </w:tr>
      <w:tr w:rsidR="00B1021F" w:rsidRPr="00B10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8112992090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1F" w:rsidRPr="00B1021F" w:rsidRDefault="00B1021F" w:rsidP="00B10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其他</w:t>
            </w:r>
            <w:proofErr w:type="gramStart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钒</w:t>
            </w:r>
            <w:proofErr w:type="gramEnd"/>
            <w:r w:rsidRPr="00B1021F">
              <w:rPr>
                <w:rFonts w:ascii="宋体" w:eastAsia="宋体" w:hAnsi="宋体" w:cs="宋体"/>
                <w:kern w:val="0"/>
                <w:sz w:val="20"/>
                <w:szCs w:val="20"/>
              </w:rPr>
              <w:t>及其制品</w:t>
            </w:r>
          </w:p>
        </w:tc>
      </w:tr>
    </w:tbl>
    <w:p w:rsidR="00154C11" w:rsidRDefault="00B1021F">
      <w:pPr>
        <w:rPr>
          <w:rFonts w:hint="eastAsia"/>
        </w:rPr>
      </w:pPr>
      <w:bookmarkStart w:id="0" w:name="_GoBack"/>
      <w:bookmarkEnd w:id="0"/>
    </w:p>
    <w:sectPr w:rsidR="0015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74"/>
    <w:rsid w:val="007C4DA2"/>
    <w:rsid w:val="00801B74"/>
    <w:rsid w:val="00B1021F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2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021F"/>
    <w:rPr>
      <w:color w:val="800080"/>
      <w:u w:val="single"/>
    </w:rPr>
  </w:style>
  <w:style w:type="paragraph" w:customStyle="1" w:styleId="dotted">
    <w:name w:val="dotted"/>
    <w:basedOn w:val="a"/>
    <w:rsid w:val="00B1021F"/>
    <w:pPr>
      <w:widowControl/>
      <w:pBdr>
        <w:bottom w:val="dotted" w:sz="6" w:space="0" w:color="CCCCCC"/>
      </w:pBdr>
      <w:spacing w:before="100" w:beforeAutospacing="1" w:after="100" w:afterAutospacing="1" w:line="330" w:lineRule="atLeast"/>
      <w:jc w:val="left"/>
    </w:pPr>
    <w:rPr>
      <w:rFonts w:ascii="ˎ̥" w:eastAsia="宋体" w:hAnsi="ˎ̥" w:cs="宋体"/>
      <w:color w:val="666666"/>
      <w:kern w:val="0"/>
      <w:sz w:val="18"/>
      <w:szCs w:val="18"/>
    </w:rPr>
  </w:style>
  <w:style w:type="paragraph" w:customStyle="1" w:styleId="word12gdashed">
    <w:name w:val="word12gdashed"/>
    <w:basedOn w:val="a"/>
    <w:rsid w:val="00B1021F"/>
    <w:pPr>
      <w:widowControl/>
      <w:pBdr>
        <w:bottom w:val="dashed" w:sz="6" w:space="0" w:color="CCCCCC"/>
      </w:pBdr>
      <w:spacing w:before="100" w:beforeAutospacing="1" w:after="100" w:afterAutospacing="1" w:line="330" w:lineRule="atLeast"/>
      <w:jc w:val="left"/>
    </w:pPr>
    <w:rPr>
      <w:rFonts w:ascii="ˎ̥" w:eastAsia="宋体" w:hAnsi="ˎ̥" w:cs="宋体"/>
      <w:color w:val="666666"/>
      <w:kern w:val="0"/>
      <w:sz w:val="18"/>
      <w:szCs w:val="18"/>
    </w:rPr>
  </w:style>
  <w:style w:type="paragraph" w:customStyle="1" w:styleId="word12gdotted">
    <w:name w:val="word12gdotted"/>
    <w:basedOn w:val="a"/>
    <w:rsid w:val="00B1021F"/>
    <w:pPr>
      <w:widowControl/>
      <w:pBdr>
        <w:bottom w:val="dotted" w:sz="6" w:space="0" w:color="CCCCCC"/>
      </w:pBdr>
      <w:spacing w:before="100" w:beforeAutospacing="1" w:after="100" w:afterAutospacing="1" w:line="330" w:lineRule="atLeast"/>
      <w:jc w:val="left"/>
    </w:pPr>
    <w:rPr>
      <w:rFonts w:ascii="Verdana" w:eastAsia="宋体" w:hAnsi="Verdana" w:cs="宋体"/>
      <w:b/>
      <w:bCs/>
      <w:color w:val="888888"/>
      <w:kern w:val="0"/>
      <w:sz w:val="18"/>
      <w:szCs w:val="18"/>
    </w:rPr>
  </w:style>
  <w:style w:type="paragraph" w:customStyle="1" w:styleId="word14bt">
    <w:name w:val="word14bt"/>
    <w:basedOn w:val="a"/>
    <w:rsid w:val="00B1021F"/>
    <w:pPr>
      <w:widowControl/>
      <w:spacing w:before="100" w:beforeAutospacing="1" w:after="100" w:afterAutospacing="1" w:line="300" w:lineRule="atLeast"/>
      <w:jc w:val="left"/>
    </w:pPr>
    <w:rPr>
      <w:rFonts w:ascii="ˎ̥" w:eastAsia="宋体" w:hAnsi="ˎ̥" w:cs="宋体"/>
      <w:b/>
      <w:bCs/>
      <w:color w:val="000000"/>
      <w:kern w:val="0"/>
      <w:sz w:val="20"/>
      <w:szCs w:val="20"/>
    </w:rPr>
  </w:style>
  <w:style w:type="paragraph" w:customStyle="1" w:styleId="word14kong">
    <w:name w:val="word14kong"/>
    <w:basedOn w:val="a"/>
    <w:rsid w:val="00B1021F"/>
    <w:pPr>
      <w:widowControl/>
      <w:spacing w:before="100" w:beforeAutospacing="1" w:after="100" w:afterAutospacing="1" w:line="300" w:lineRule="atLeast"/>
      <w:jc w:val="left"/>
    </w:pPr>
    <w:rPr>
      <w:rFonts w:ascii="Verdana" w:eastAsia="宋体" w:hAnsi="Verdana" w:cs="宋体"/>
      <w:color w:val="000000"/>
      <w:kern w:val="0"/>
      <w:szCs w:val="21"/>
    </w:rPr>
  </w:style>
  <w:style w:type="paragraph" w:customStyle="1" w:styleId="word13kong">
    <w:name w:val="word13kong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Verdana" w:eastAsia="宋体" w:hAnsi="Verdana" w:cs="宋体"/>
      <w:color w:val="000000"/>
      <w:kern w:val="0"/>
      <w:sz w:val="20"/>
      <w:szCs w:val="20"/>
    </w:rPr>
  </w:style>
  <w:style w:type="paragraph" w:customStyle="1" w:styleId="word13kon">
    <w:name w:val="word13kon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Verdana" w:eastAsia="宋体" w:hAnsi="Verdana" w:cs="宋体"/>
      <w:color w:val="000000"/>
      <w:kern w:val="0"/>
      <w:sz w:val="20"/>
      <w:szCs w:val="20"/>
    </w:rPr>
  </w:style>
  <w:style w:type="paragraph" w:customStyle="1" w:styleId="word12w">
    <w:name w:val="word12w"/>
    <w:basedOn w:val="a"/>
    <w:rsid w:val="00B1021F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FFFFFF"/>
      <w:kern w:val="0"/>
      <w:sz w:val="18"/>
      <w:szCs w:val="18"/>
    </w:rPr>
  </w:style>
  <w:style w:type="paragraph" w:customStyle="1" w:styleId="word12b">
    <w:name w:val="word12b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word13w">
    <w:name w:val="word13w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20"/>
      <w:szCs w:val="20"/>
    </w:rPr>
  </w:style>
  <w:style w:type="paragraph" w:customStyle="1" w:styleId="word13b">
    <w:name w:val="word13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0"/>
      <w:szCs w:val="20"/>
    </w:rPr>
  </w:style>
  <w:style w:type="paragraph" w:customStyle="1" w:styleId="word14w">
    <w:name w:val="word14w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Cs w:val="21"/>
    </w:rPr>
  </w:style>
  <w:style w:type="paragraph" w:customStyle="1" w:styleId="word14b">
    <w:name w:val="word14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20"/>
      <w:szCs w:val="20"/>
    </w:rPr>
  </w:style>
  <w:style w:type="paragraph" w:customStyle="1" w:styleId="word15w">
    <w:name w:val="word15w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23"/>
      <w:szCs w:val="23"/>
    </w:rPr>
  </w:style>
  <w:style w:type="paragraph" w:customStyle="1" w:styleId="word15b">
    <w:name w:val="word15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3"/>
      <w:szCs w:val="23"/>
    </w:rPr>
  </w:style>
  <w:style w:type="paragraph" w:customStyle="1" w:styleId="word16w">
    <w:name w:val="word16w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24"/>
      <w:szCs w:val="24"/>
    </w:rPr>
  </w:style>
  <w:style w:type="paragraph" w:customStyle="1" w:styleId="word16b">
    <w:name w:val="word16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4"/>
      <w:szCs w:val="24"/>
    </w:rPr>
  </w:style>
  <w:style w:type="paragraph" w:customStyle="1" w:styleId="word18b">
    <w:name w:val="word18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7"/>
      <w:szCs w:val="27"/>
    </w:rPr>
  </w:style>
  <w:style w:type="paragraph" w:customStyle="1" w:styleId="word20b">
    <w:name w:val="word20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30"/>
      <w:szCs w:val="30"/>
    </w:rPr>
  </w:style>
  <w:style w:type="paragraph" w:customStyle="1" w:styleId="word12g">
    <w:name w:val="word12g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ˎ̥" w:eastAsia="宋体" w:hAnsi="ˎ̥" w:cs="宋体"/>
      <w:color w:val="666666"/>
      <w:kern w:val="0"/>
      <w:sz w:val="18"/>
      <w:szCs w:val="18"/>
    </w:rPr>
  </w:style>
  <w:style w:type="paragraph" w:customStyle="1" w:styleId="word12kong">
    <w:name w:val="word12kong"/>
    <w:basedOn w:val="a"/>
    <w:rsid w:val="00B1021F"/>
    <w:pPr>
      <w:widowControl/>
      <w:spacing w:before="100" w:beforeAutospacing="1" w:after="100" w:afterAutospacing="1" w:line="312" w:lineRule="auto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word12gkong">
    <w:name w:val="word12gkong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Verdana" w:eastAsia="宋体" w:hAnsi="Verdana" w:cs="宋体"/>
      <w:b/>
      <w:bCs/>
      <w:color w:val="888888"/>
      <w:kern w:val="0"/>
      <w:sz w:val="18"/>
      <w:szCs w:val="18"/>
    </w:rPr>
  </w:style>
  <w:style w:type="paragraph" w:customStyle="1" w:styleId="word13k">
    <w:name w:val="word13k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Verdana" w:eastAsia="宋体" w:hAnsi="Verdana" w:cs="宋体"/>
      <w:color w:val="686868"/>
      <w:kern w:val="0"/>
      <w:sz w:val="20"/>
      <w:szCs w:val="20"/>
    </w:rPr>
  </w:style>
  <w:style w:type="paragraph" w:customStyle="1" w:styleId="word11kong">
    <w:name w:val="word11kong"/>
    <w:basedOn w:val="a"/>
    <w:rsid w:val="00B1021F"/>
    <w:pPr>
      <w:widowControl/>
      <w:spacing w:before="100" w:beforeAutospacing="1" w:after="100" w:afterAutospacing="1" w:line="312" w:lineRule="auto"/>
      <w:jc w:val="left"/>
    </w:pPr>
    <w:rPr>
      <w:rFonts w:ascii="Verdana" w:eastAsia="宋体" w:hAnsi="Verdana" w:cs="宋体"/>
      <w:color w:val="000000"/>
      <w:kern w:val="0"/>
      <w:sz w:val="17"/>
      <w:szCs w:val="17"/>
    </w:rPr>
  </w:style>
  <w:style w:type="paragraph" w:customStyle="1" w:styleId="word13red">
    <w:name w:val="word13red"/>
    <w:basedOn w:val="a"/>
    <w:rsid w:val="00B1021F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FF5D45"/>
      <w:kern w:val="0"/>
      <w:sz w:val="18"/>
      <w:szCs w:val="18"/>
    </w:rPr>
  </w:style>
  <w:style w:type="paragraph" w:customStyle="1" w:styleId="select">
    <w:name w:val="select"/>
    <w:basedOn w:val="a"/>
    <w:rsid w:val="00B102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B10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2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021F"/>
    <w:rPr>
      <w:color w:val="800080"/>
      <w:u w:val="single"/>
    </w:rPr>
  </w:style>
  <w:style w:type="paragraph" w:customStyle="1" w:styleId="dotted">
    <w:name w:val="dotted"/>
    <w:basedOn w:val="a"/>
    <w:rsid w:val="00B1021F"/>
    <w:pPr>
      <w:widowControl/>
      <w:pBdr>
        <w:bottom w:val="dotted" w:sz="6" w:space="0" w:color="CCCCCC"/>
      </w:pBdr>
      <w:spacing w:before="100" w:beforeAutospacing="1" w:after="100" w:afterAutospacing="1" w:line="330" w:lineRule="atLeast"/>
      <w:jc w:val="left"/>
    </w:pPr>
    <w:rPr>
      <w:rFonts w:ascii="ˎ̥" w:eastAsia="宋体" w:hAnsi="ˎ̥" w:cs="宋体"/>
      <w:color w:val="666666"/>
      <w:kern w:val="0"/>
      <w:sz w:val="18"/>
      <w:szCs w:val="18"/>
    </w:rPr>
  </w:style>
  <w:style w:type="paragraph" w:customStyle="1" w:styleId="word12gdashed">
    <w:name w:val="word12gdashed"/>
    <w:basedOn w:val="a"/>
    <w:rsid w:val="00B1021F"/>
    <w:pPr>
      <w:widowControl/>
      <w:pBdr>
        <w:bottom w:val="dashed" w:sz="6" w:space="0" w:color="CCCCCC"/>
      </w:pBdr>
      <w:spacing w:before="100" w:beforeAutospacing="1" w:after="100" w:afterAutospacing="1" w:line="330" w:lineRule="atLeast"/>
      <w:jc w:val="left"/>
    </w:pPr>
    <w:rPr>
      <w:rFonts w:ascii="ˎ̥" w:eastAsia="宋体" w:hAnsi="ˎ̥" w:cs="宋体"/>
      <w:color w:val="666666"/>
      <w:kern w:val="0"/>
      <w:sz w:val="18"/>
      <w:szCs w:val="18"/>
    </w:rPr>
  </w:style>
  <w:style w:type="paragraph" w:customStyle="1" w:styleId="word12gdotted">
    <w:name w:val="word12gdotted"/>
    <w:basedOn w:val="a"/>
    <w:rsid w:val="00B1021F"/>
    <w:pPr>
      <w:widowControl/>
      <w:pBdr>
        <w:bottom w:val="dotted" w:sz="6" w:space="0" w:color="CCCCCC"/>
      </w:pBdr>
      <w:spacing w:before="100" w:beforeAutospacing="1" w:after="100" w:afterAutospacing="1" w:line="330" w:lineRule="atLeast"/>
      <w:jc w:val="left"/>
    </w:pPr>
    <w:rPr>
      <w:rFonts w:ascii="Verdana" w:eastAsia="宋体" w:hAnsi="Verdana" w:cs="宋体"/>
      <w:b/>
      <w:bCs/>
      <w:color w:val="888888"/>
      <w:kern w:val="0"/>
      <w:sz w:val="18"/>
      <w:szCs w:val="18"/>
    </w:rPr>
  </w:style>
  <w:style w:type="paragraph" w:customStyle="1" w:styleId="word14bt">
    <w:name w:val="word14bt"/>
    <w:basedOn w:val="a"/>
    <w:rsid w:val="00B1021F"/>
    <w:pPr>
      <w:widowControl/>
      <w:spacing w:before="100" w:beforeAutospacing="1" w:after="100" w:afterAutospacing="1" w:line="300" w:lineRule="atLeast"/>
      <w:jc w:val="left"/>
    </w:pPr>
    <w:rPr>
      <w:rFonts w:ascii="ˎ̥" w:eastAsia="宋体" w:hAnsi="ˎ̥" w:cs="宋体"/>
      <w:b/>
      <w:bCs/>
      <w:color w:val="000000"/>
      <w:kern w:val="0"/>
      <w:sz w:val="20"/>
      <w:szCs w:val="20"/>
    </w:rPr>
  </w:style>
  <w:style w:type="paragraph" w:customStyle="1" w:styleId="word14kong">
    <w:name w:val="word14kong"/>
    <w:basedOn w:val="a"/>
    <w:rsid w:val="00B1021F"/>
    <w:pPr>
      <w:widowControl/>
      <w:spacing w:before="100" w:beforeAutospacing="1" w:after="100" w:afterAutospacing="1" w:line="300" w:lineRule="atLeast"/>
      <w:jc w:val="left"/>
    </w:pPr>
    <w:rPr>
      <w:rFonts w:ascii="Verdana" w:eastAsia="宋体" w:hAnsi="Verdana" w:cs="宋体"/>
      <w:color w:val="000000"/>
      <w:kern w:val="0"/>
      <w:szCs w:val="21"/>
    </w:rPr>
  </w:style>
  <w:style w:type="paragraph" w:customStyle="1" w:styleId="word13kong">
    <w:name w:val="word13kong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Verdana" w:eastAsia="宋体" w:hAnsi="Verdana" w:cs="宋体"/>
      <w:color w:val="000000"/>
      <w:kern w:val="0"/>
      <w:sz w:val="20"/>
      <w:szCs w:val="20"/>
    </w:rPr>
  </w:style>
  <w:style w:type="paragraph" w:customStyle="1" w:styleId="word13kon">
    <w:name w:val="word13kon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Verdana" w:eastAsia="宋体" w:hAnsi="Verdana" w:cs="宋体"/>
      <w:color w:val="000000"/>
      <w:kern w:val="0"/>
      <w:sz w:val="20"/>
      <w:szCs w:val="20"/>
    </w:rPr>
  </w:style>
  <w:style w:type="paragraph" w:customStyle="1" w:styleId="word12w">
    <w:name w:val="word12w"/>
    <w:basedOn w:val="a"/>
    <w:rsid w:val="00B1021F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FFFFFF"/>
      <w:kern w:val="0"/>
      <w:sz w:val="18"/>
      <w:szCs w:val="18"/>
    </w:rPr>
  </w:style>
  <w:style w:type="paragraph" w:customStyle="1" w:styleId="word12b">
    <w:name w:val="word12b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word13w">
    <w:name w:val="word13w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20"/>
      <w:szCs w:val="20"/>
    </w:rPr>
  </w:style>
  <w:style w:type="paragraph" w:customStyle="1" w:styleId="word13b">
    <w:name w:val="word13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0"/>
      <w:szCs w:val="20"/>
    </w:rPr>
  </w:style>
  <w:style w:type="paragraph" w:customStyle="1" w:styleId="word14w">
    <w:name w:val="word14w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Cs w:val="21"/>
    </w:rPr>
  </w:style>
  <w:style w:type="paragraph" w:customStyle="1" w:styleId="word14b">
    <w:name w:val="word14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20"/>
      <w:szCs w:val="20"/>
    </w:rPr>
  </w:style>
  <w:style w:type="paragraph" w:customStyle="1" w:styleId="word15w">
    <w:name w:val="word15w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23"/>
      <w:szCs w:val="23"/>
    </w:rPr>
  </w:style>
  <w:style w:type="paragraph" w:customStyle="1" w:styleId="word15b">
    <w:name w:val="word15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3"/>
      <w:szCs w:val="23"/>
    </w:rPr>
  </w:style>
  <w:style w:type="paragraph" w:customStyle="1" w:styleId="word16w">
    <w:name w:val="word16w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24"/>
      <w:szCs w:val="24"/>
    </w:rPr>
  </w:style>
  <w:style w:type="paragraph" w:customStyle="1" w:styleId="word16b">
    <w:name w:val="word16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4"/>
      <w:szCs w:val="24"/>
    </w:rPr>
  </w:style>
  <w:style w:type="paragraph" w:customStyle="1" w:styleId="word18b">
    <w:name w:val="word18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7"/>
      <w:szCs w:val="27"/>
    </w:rPr>
  </w:style>
  <w:style w:type="paragraph" w:customStyle="1" w:styleId="word20b">
    <w:name w:val="word20b"/>
    <w:basedOn w:val="a"/>
    <w:rsid w:val="00B1021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30"/>
      <w:szCs w:val="30"/>
    </w:rPr>
  </w:style>
  <w:style w:type="paragraph" w:customStyle="1" w:styleId="word12g">
    <w:name w:val="word12g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ˎ̥" w:eastAsia="宋体" w:hAnsi="ˎ̥" w:cs="宋体"/>
      <w:color w:val="666666"/>
      <w:kern w:val="0"/>
      <w:sz w:val="18"/>
      <w:szCs w:val="18"/>
    </w:rPr>
  </w:style>
  <w:style w:type="paragraph" w:customStyle="1" w:styleId="word12kong">
    <w:name w:val="word12kong"/>
    <w:basedOn w:val="a"/>
    <w:rsid w:val="00B1021F"/>
    <w:pPr>
      <w:widowControl/>
      <w:spacing w:before="100" w:beforeAutospacing="1" w:after="100" w:afterAutospacing="1" w:line="312" w:lineRule="auto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word12gkong">
    <w:name w:val="word12gkong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Verdana" w:eastAsia="宋体" w:hAnsi="Verdana" w:cs="宋体"/>
      <w:b/>
      <w:bCs/>
      <w:color w:val="888888"/>
      <w:kern w:val="0"/>
      <w:sz w:val="18"/>
      <w:szCs w:val="18"/>
    </w:rPr>
  </w:style>
  <w:style w:type="paragraph" w:customStyle="1" w:styleId="word13k">
    <w:name w:val="word13k"/>
    <w:basedOn w:val="a"/>
    <w:rsid w:val="00B1021F"/>
    <w:pPr>
      <w:widowControl/>
      <w:spacing w:before="100" w:beforeAutospacing="1" w:after="100" w:afterAutospacing="1" w:line="330" w:lineRule="atLeast"/>
      <w:jc w:val="left"/>
    </w:pPr>
    <w:rPr>
      <w:rFonts w:ascii="Verdana" w:eastAsia="宋体" w:hAnsi="Verdana" w:cs="宋体"/>
      <w:color w:val="686868"/>
      <w:kern w:val="0"/>
      <w:sz w:val="20"/>
      <w:szCs w:val="20"/>
    </w:rPr>
  </w:style>
  <w:style w:type="paragraph" w:customStyle="1" w:styleId="word11kong">
    <w:name w:val="word11kong"/>
    <w:basedOn w:val="a"/>
    <w:rsid w:val="00B1021F"/>
    <w:pPr>
      <w:widowControl/>
      <w:spacing w:before="100" w:beforeAutospacing="1" w:after="100" w:afterAutospacing="1" w:line="312" w:lineRule="auto"/>
      <w:jc w:val="left"/>
    </w:pPr>
    <w:rPr>
      <w:rFonts w:ascii="Verdana" w:eastAsia="宋体" w:hAnsi="Verdana" w:cs="宋体"/>
      <w:color w:val="000000"/>
      <w:kern w:val="0"/>
      <w:sz w:val="17"/>
      <w:szCs w:val="17"/>
    </w:rPr>
  </w:style>
  <w:style w:type="paragraph" w:customStyle="1" w:styleId="word13red">
    <w:name w:val="word13red"/>
    <w:basedOn w:val="a"/>
    <w:rsid w:val="00B1021F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FF5D45"/>
      <w:kern w:val="0"/>
      <w:sz w:val="18"/>
      <w:szCs w:val="18"/>
    </w:rPr>
  </w:style>
  <w:style w:type="paragraph" w:customStyle="1" w:styleId="select">
    <w:name w:val="select"/>
    <w:basedOn w:val="a"/>
    <w:rsid w:val="00B102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B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2135</Words>
  <Characters>12176</Characters>
  <Application>Microsoft Office Word</Application>
  <DocSecurity>0</DocSecurity>
  <Lines>101</Lines>
  <Paragraphs>28</Paragraphs>
  <ScaleCrop>false</ScaleCrop>
  <Company/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3</cp:revision>
  <dcterms:created xsi:type="dcterms:W3CDTF">2014-04-16T01:16:00Z</dcterms:created>
  <dcterms:modified xsi:type="dcterms:W3CDTF">2014-04-16T01:17:00Z</dcterms:modified>
</cp:coreProperties>
</file>