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B7" w:rsidRDefault="00A10AB7" w:rsidP="00A10AB7">
      <w:pPr>
        <w:pStyle w:val="a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附件3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A10AB7" w:rsidRDefault="00A10AB7" w:rsidP="00A10AB7">
      <w:pPr>
        <w:pStyle w:val="a5"/>
        <w:jc w:val="center"/>
        <w:rPr>
          <w:rFonts w:ascii="华文中宋" w:eastAsia="华文中宋" w:hAnsi="华文中宋" w:cs="宋体" w:hint="eastAsia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关于××案件的协查要求</w:t>
      </w:r>
    </w:p>
    <w:p w:rsidR="00A10AB7" w:rsidRDefault="00A10AB7" w:rsidP="00A10AB7">
      <w:pPr>
        <w:pStyle w:val="a5"/>
        <w:jc w:val="center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（向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受票方发起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的有疑问协查）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一、涉案企业的违法事实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（根据本方企业检查情况填写）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二、协查取证要求（根据本方协查具体情况修改）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 (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)查明当地是否有协查函中要求的受票单位以及受票单位的基本情况，并提供工商登记、税务登记、是否是一般纳税人资料的复印件。由于撤销、变更、失控或查无此企业等原因，无法提取抵扣联、发票联、记账凭证的，请提供当地工商、税务部门、银行部门(销户)的相关证明;企业已抵扣税款的，须出具税务部门的抵扣税款证明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(二)协查应重点对被查增值税抵扣凭证所对应的物流、票流、资金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流方面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进行核查：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.物流方面：要确定是否有真实的货物交易，货物产地或发货地是否是案发地。查清原材料采购的具体途径、送达方式、如何验收入库及领用出库情况，将材料收发存的实物登记与财务账面登记的数量金额相互对照检查；对购货与生产领用、生产订单进行核对；在原材料种类上进行核对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2.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票流方面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：查清增值税抵扣凭证的来源、取得的方式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及途径；注意从企业的供应、财务部门、运输部门分别调查，结合材料采购、货物运输、资金支付以及财务处理进行多方位查证，加以相互印证。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3.资金流方面：查清结算方式、资金流向，调查付款与受票、付款与购货、付款与运输业务之间的对应关系，对资金回流的情况深究原委。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(三)对受票单位购买货物、取得发票、货款支付、运费支付的过程情况要提供相关人员(企业的法定代表人、经营的负责人、供销人员、财会人员、运输人员、仓库保管员)的谈话笔录。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1.购货单位是如何与供货人员(供货人员的基本情况包括姓名、性别、年龄、住址、工作单位、联系电话等)取得联系?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2.所购买的货物是在何地、何单位购得的, 货物的来源是否合法(提供供货单位的基本情况及货物销售合同的复印件)?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3.货物是通过什么人、什么方式运输的(运输人员的基本情况包括姓名、性别、年龄、住址、工作单位、联系电话等及提供货物运输凭证复印件)?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4.是否有真实的货物入库,货物是由谁组织入库的( 提供货物入库单凭证复印件)?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5.货款、运费是由谁支付的,货款运费的支付方式及流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向。汇款若有背书行为，背书给什么单位，过程如何，资金如何回笼 (提供货物款项往来凭证、资金明细账、银行资金对账单等凭证复印件)?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6.受票单位何人在何时何地，从何人手中如何取得发票，出票者的基本情况（包括姓名、性别、年龄、住址、工作单位、联系电话等）。双方如何商谈开票事宜，是否有中间人，中间人的基本情况及联络方式，中间人如何介绍，是否收取介绍费，收费标准和数额等情况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7.涉案增值税抵扣凭证的内容情况。受票单位取得的发票联、抵扣联内容与开票企业的存根联、记账联内容是否一致，发票联次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间内容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不符的原因。对不符的发票请提供发票联、抵扣联复印件。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8.票、货、运、款是否相符。受票单位有无取得与涉案发票内容一致的货物、运输劳务?开票单位与售货、收款单位是否一致(开票单位、收款单位的基本情况，开票单位和供货、运输、收款单位不符的原因，票、货、运、款不符的原因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9.受票单位的道路、搬运、仓储等情况的调查报告。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(四)对受票单位生产领用、销售货物、开具发票、货款回收的过程情况要提供相关人员(企业的法定代表人、生产经营的负责人、销售人员、财会人员、仓库保管员)的谈话笔录。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　　1.受票单位是如何与下一环节企业的采购人员(采购人员的基本情况包括姓名、性别、年龄、住址、工作单位、联系电话等)取得联系?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2.所销售的货物是在何地、卖给何单位的, 是否有真实的货物交易 (提供购买货物单位的基本情况及货物销售合同的复印件)?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3.货物是通过什么人、什么方式运输给下一环节购买货物单位的(运输人员的基本情况包括姓名、性别、年龄、住址、工作单位、联系电话等及提供货物运输凭证复印件)?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4.是否有真实的货物出库,货物是由谁组织出库的( 提供货物出库单凭证复印件)?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5.货款是由谁回收的,货款的支付方式及流向。汇款若有背书行为，背书给什么单位，过程如何，资金如何回笼 (提供货物款项往来凭证、资金明细账、银行资金对账单等凭证复印件)?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6.受票单位何人在何时何地，向何人开具销售发票，下一环节受票者的基本情况（包括姓名、性别、年龄、住址、工作单位、联系电话等）。双方如何商谈开票事宜，是否有中间人，中间人的基本情况及联络方式，中间人如何介绍，是否收取介绍费，收费标准和数额等情况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7.涉案增值税抵扣凭证的内容情况。受票单位开具的存根联、记账联内容与下一环节购买货物单位取得的发票联、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抵扣联内容是否一致，发票联次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间内容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不符的原因。对不符的发票请提供存根联、记账联复印件。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8.票、货、运、款是否相符。受票单位有无销售与涉案发票内容一致的货物? 下一环节购买货物单位与接受发票、回款单位是否一致(接受发票、回款单位的基本情况，购买货物单位与接受发票、回款单位不符的原因，票、货、运、款不符的原因)?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9.购货单位的道路、搬运、仓储等情况的调查报告。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10.采购的原材料用于本单位生产或者消费的,要查清楚具体领用人、领用的目的、生产的消耗材料物耗比是多少(提供生产、领用的记录,出入库的凭证复印件)?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三、检查人员的《增值税抵扣凭证案件协查报告》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要对检查取得的资料进行实事求是地分析,并对检查情况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合理的定性;同时提出处理和处罚意见以及稽查工作建议。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四、税务处理、处罚结果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对受票单位或当事人已经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税务处理决定、税务行政处罚决定的，要提供《税务处理决定书》、《税务行政处罚决定书》及组织税款、罚款和滞纳金入库的缴款凭证、执行凭证的复印件。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五、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材料组卷及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时间要求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协查取证工作完成后，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受托方县以上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税务机关应出具纸质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协查组卷资料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，按照开票方或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受票方一户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一卷，所提取的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证据材料复印件统一使用A4纸，须有“此件与原件相符，由我单位提供”字样和取证人员的签字或印章以及材料来源企业、部门和经办税务机关的公章。各地税务机关请于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32"/>
          <w:szCs w:val="32"/>
        </w:rPr>
        <w:t>日前，将协查分户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组卷材料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分别寄至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委托方税务机关名称地址：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邮政编码：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联系电话：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联系人：</w:t>
      </w: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</w:p>
    <w:p w:rsidR="00A10AB7" w:rsidRDefault="00A10AB7" w:rsidP="00A10AB7">
      <w:pPr>
        <w:pStyle w:val="a5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××税务局稽查局</w:t>
      </w:r>
    </w:p>
    <w:p w:rsidR="00A10AB7" w:rsidRDefault="00A10AB7" w:rsidP="00A10AB7">
      <w:pPr>
        <w:pStyle w:val="a5"/>
        <w:ind w:firstLineChars="1100" w:firstLine="352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年  月  日</w:t>
      </w:r>
    </w:p>
    <w:p w:rsidR="0078545B" w:rsidRDefault="0078545B">
      <w:bookmarkStart w:id="0" w:name="_GoBack"/>
      <w:bookmarkEnd w:id="0"/>
    </w:p>
    <w:sectPr w:rsidR="0078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F8" w:rsidRDefault="006265F8" w:rsidP="00A10AB7">
      <w:r>
        <w:separator/>
      </w:r>
    </w:p>
  </w:endnote>
  <w:endnote w:type="continuationSeparator" w:id="0">
    <w:p w:rsidR="006265F8" w:rsidRDefault="006265F8" w:rsidP="00A1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F8" w:rsidRDefault="006265F8" w:rsidP="00A10AB7">
      <w:r>
        <w:separator/>
      </w:r>
    </w:p>
  </w:footnote>
  <w:footnote w:type="continuationSeparator" w:id="0">
    <w:p w:rsidR="006265F8" w:rsidRDefault="006265F8" w:rsidP="00A1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6F"/>
    <w:rsid w:val="006265F8"/>
    <w:rsid w:val="0078545B"/>
    <w:rsid w:val="00A10AB7"/>
    <w:rsid w:val="00C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AB7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A10AB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A10AB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AB7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A10AB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A10AB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2014-04-11T05:52:00Z</dcterms:created>
  <dcterms:modified xsi:type="dcterms:W3CDTF">2014-04-11T05:53:00Z</dcterms:modified>
</cp:coreProperties>
</file>