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0C" w:rsidRPr="00983D0C" w:rsidRDefault="00983D0C" w:rsidP="00983D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983D0C">
        <w:rPr>
          <w:rFonts w:ascii="宋体" w:eastAsia="宋体" w:hAnsi="宋体" w:cs="宋体"/>
          <w:color w:val="323E32"/>
          <w:kern w:val="0"/>
          <w:sz w:val="24"/>
          <w:szCs w:val="24"/>
        </w:rPr>
        <w:t>附件3:</w:t>
      </w:r>
    </w:p>
    <w:p w:rsidR="00983D0C" w:rsidRPr="00983D0C" w:rsidRDefault="00983D0C" w:rsidP="00983D0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983D0C">
        <w:rPr>
          <w:rFonts w:ascii="宋体" w:eastAsia="宋体" w:hAnsi="宋体" w:cs="宋体"/>
          <w:color w:val="323E32"/>
          <w:kern w:val="0"/>
          <w:sz w:val="24"/>
          <w:szCs w:val="24"/>
        </w:rPr>
        <w:t xml:space="preserve">　　</w:t>
      </w:r>
      <w:r w:rsidRPr="00983D0C">
        <w:rPr>
          <w:rFonts w:ascii="宋体" w:eastAsia="宋体" w:hAnsi="宋体" w:cs="宋体"/>
          <w:b/>
          <w:bCs/>
          <w:color w:val="323E32"/>
          <w:kern w:val="0"/>
          <w:sz w:val="24"/>
          <w:szCs w:val="24"/>
        </w:rPr>
        <w:t>适用增值税100%先征后退政策的新疆维吾尔自治区印刷企业名单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810"/>
      </w:tblGrid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序号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　  企 业 名 称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新疆新华印刷厂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新疆新华印刷二厂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新疆八艺印刷厂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新疆日报社印务中心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5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新疆生产建设兵团印刷厂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新疆蓝天铁路印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务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7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新疆地矿彩印厂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8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乌鲁木齐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隆益达印务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9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乌鲁木齐新金盾彩印厂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10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乌鲁木齐市海洋彩印有限公司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乌鲁木齐市大陆桥教育印刷厂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乌鲁木齐八家户彩印有限公司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乌鲁木齐晚报社印务中心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新疆金版印务有限公司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15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伊犁人民出版社印刷厂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伊犁日报社印刷厂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17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新疆石油报社印刷厂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18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克拉玛依市独山子天利人印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务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19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巴音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郭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楞报社印刷厂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塔里木油田建设工程有限责任公司印刷厂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阿克苏飞达印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务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有限责任公司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喀什日报社印刷厂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</w:t>
            </w: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lastRenderedPageBreak/>
              <w:t xml:space="preserve">　　呼图壁县阳光彩印有限公司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lastRenderedPageBreak/>
              <w:t xml:space="preserve">　　24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喀什维吾尔文出版社印刷厂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25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新疆晨新印务有限公司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石河子报社印刷厂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27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博尔塔拉报社印刷厂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28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阿勒泰报社印刷厂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29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吐鲁番报社印刷中心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30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新疆阿克苏新华印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务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有限责任公司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柯孜勒苏报社印刷厂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和田日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报社印刷厂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塔城地区印刷厂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新疆漠尔通印刷有限责任公司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35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新疆新华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华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龙印</w:t>
            </w:r>
            <w:proofErr w:type="gramStart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务</w:t>
            </w:r>
            <w:proofErr w:type="gramEnd"/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有限责任公司</w:t>
            </w:r>
          </w:p>
        </w:tc>
      </w:tr>
      <w:tr w:rsidR="00983D0C" w:rsidRPr="00983D0C" w:rsidTr="00983D0C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D0C" w:rsidRPr="00983D0C" w:rsidRDefault="00983D0C" w:rsidP="00983D0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983D0C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新疆一龙印刷有限公司</w:t>
            </w:r>
          </w:p>
        </w:tc>
      </w:tr>
    </w:tbl>
    <w:p w:rsidR="00154C11" w:rsidRPr="00983D0C" w:rsidRDefault="00983D0C">
      <w:pPr>
        <w:rPr>
          <w:rFonts w:hint="eastAsia"/>
        </w:rPr>
      </w:pPr>
      <w:bookmarkStart w:id="0" w:name="_GoBack"/>
      <w:bookmarkEnd w:id="0"/>
    </w:p>
    <w:sectPr w:rsidR="00154C11" w:rsidRPr="0098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EB"/>
    <w:rsid w:val="007C4DA2"/>
    <w:rsid w:val="00983D0C"/>
    <w:rsid w:val="00C112EB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56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5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2014-04-20T03:44:00Z</dcterms:created>
  <dcterms:modified xsi:type="dcterms:W3CDTF">2014-04-20T03:44:00Z</dcterms:modified>
</cp:coreProperties>
</file>