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8F" w:rsidRDefault="00F8418F" w:rsidP="00F8418F">
      <w:pPr>
        <w:ind w:firstLine="640"/>
        <w:rPr>
          <w:rFonts w:ascii="黑体" w:eastAsia="黑体" w:hAnsi="黑体" w:cs="方正小标宋简体"/>
          <w:kern w:val="0"/>
          <w:sz w:val="18"/>
          <w:szCs w:val="18"/>
          <w:shd w:val="clear" w:color="auto" w:fill="FFFFFF"/>
        </w:rPr>
      </w:pPr>
      <w:r>
        <w:rPr>
          <w:rFonts w:ascii="黑体" w:eastAsia="黑体" w:hAnsi="黑体" w:cs="方正小标宋简体" w:hint="eastAsia"/>
          <w:kern w:val="0"/>
          <w:sz w:val="32"/>
          <w:szCs w:val="32"/>
          <w:shd w:val="clear" w:color="auto" w:fill="FFFFFF"/>
        </w:rPr>
        <w:t>附件</w:t>
      </w:r>
    </w:p>
    <w:p w:rsidR="00F8418F" w:rsidRDefault="00F8418F" w:rsidP="00F8418F">
      <w:pPr>
        <w:rPr>
          <w:rFonts w:ascii="黑体" w:eastAsia="黑体" w:hAnsi="黑体" w:cs="方正小标宋简体" w:hint="eastAsia"/>
          <w:kern w:val="0"/>
          <w:sz w:val="18"/>
          <w:szCs w:val="18"/>
          <w:shd w:val="clear" w:color="auto" w:fill="FFFFFF"/>
        </w:rPr>
      </w:pPr>
    </w:p>
    <w:p w:rsidR="00F8418F" w:rsidRDefault="00F8418F" w:rsidP="00F8418F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吉林省鼓励农民工等人员返乡创业三年行动计划纲要</w:t>
      </w:r>
    </w:p>
    <w:p w:rsidR="00F8418F" w:rsidRDefault="00F8418F" w:rsidP="00F8418F">
      <w:pPr>
        <w:ind w:firstLineChars="200" w:firstLine="72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（2015—2017年） </w:t>
      </w:r>
    </w:p>
    <w:tbl>
      <w:tblPr>
        <w:tblStyle w:val="a"/>
        <w:tblW w:w="9574" w:type="dxa"/>
        <w:tblLook w:val="01E0"/>
      </w:tblPr>
      <w:tblGrid>
        <w:gridCol w:w="505"/>
        <w:gridCol w:w="1092"/>
        <w:gridCol w:w="1788"/>
        <w:gridCol w:w="4369"/>
        <w:gridCol w:w="1820"/>
      </w:tblGrid>
      <w:tr w:rsidR="00F8418F" w:rsidTr="00F8418F">
        <w:trPr>
          <w:trHeight w:val="8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center"/>
              <w:rPr>
                <w:rFonts w:ascii="楷体" w:eastAsia="楷体" w:hAnsi="楷体" w:cs="仿宋"/>
                <w:b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center"/>
              <w:rPr>
                <w:rFonts w:ascii="楷体" w:eastAsia="楷体" w:hAnsi="楷体" w:cs="仿宋"/>
                <w:b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8"/>
                <w:szCs w:val="28"/>
              </w:rPr>
              <w:t>行动计划名称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center"/>
              <w:rPr>
                <w:rFonts w:ascii="楷体" w:eastAsia="楷体" w:hAnsi="楷体" w:cs="仿宋"/>
                <w:b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8"/>
                <w:szCs w:val="28"/>
              </w:rPr>
              <w:t>工作任务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center"/>
              <w:rPr>
                <w:rFonts w:ascii="楷体" w:eastAsia="楷体" w:hAnsi="楷体" w:cs="仿宋"/>
                <w:b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8"/>
                <w:szCs w:val="28"/>
              </w:rPr>
              <w:t>实现路径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center"/>
              <w:rPr>
                <w:rFonts w:ascii="楷体" w:eastAsia="楷体" w:hAnsi="楷体" w:cs="仿宋"/>
                <w:b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8"/>
                <w:szCs w:val="28"/>
              </w:rPr>
              <w:t>责任单位</w:t>
            </w:r>
          </w:p>
        </w:tc>
      </w:tr>
      <w:tr w:rsidR="00F8418F" w:rsidTr="00F8418F">
        <w:trPr>
          <w:trHeight w:val="232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提升基层创业服务能力行动计划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加强基层就业和社会保障服务等平台基础设施建设，提升专业化创业服务能力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推进县乡村基层就业和社会保障服务平台、中小企业公共服务平台、农村基层综合公共服务平台、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鼓励各地依托基层就业和社会保障服务平台，整合各职能部门涉及返乡创业的服务职能，建立融资、融智、融商一体化创业服务中心。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省人社厅、省发改委会同有关部门</w:t>
            </w:r>
          </w:p>
        </w:tc>
      </w:tr>
      <w:tr w:rsidR="00F8418F" w:rsidTr="00F8418F">
        <w:trPr>
          <w:trHeight w:val="56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整合发展农民工返乡创业园、基地行动计划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依托存量资源整合发展一批农民工返乡创业园、基地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以市、县为主，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依托现有工业园区、农业产业园区、物流园区等，盘活闲置厂房、整合利用零散空地等存量资源，建设一批农民工返乡创业基地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省人社厅、省国土厅、省住建厅、省农委、人民银行长春中心支行</w:t>
            </w:r>
          </w:p>
        </w:tc>
      </w:tr>
      <w:tr w:rsidR="00F8418F" w:rsidTr="00F8418F">
        <w:trPr>
          <w:trHeight w:val="254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开发农业农村资源支持返乡创业行动计划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ind w:left="1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培育一批新型农业经营主体，发展特色产业，保护与发展少数民族传统手工艺，促进创业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将返乡创业与发展县域经济结合起来，培育新型农业经营主体，充分开发一批农林产品加工、休闲农业、乡村旅游、特色餐饮</w:t>
            </w:r>
            <w:r>
              <w:rPr>
                <w:rFonts w:ascii="仿宋_GB2312" w:eastAsia="仿宋_GB2312" w:hAnsi="仿宋" w:cs="仿宋" w:hint="eastAsia"/>
                <w:color w:val="0000FF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农村服务业等产业项目，促进农村一二三产业融合；对少数民族传统手工艺品、民族用品、地方特色产品及文化进行挖掘、升级、品牌化。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省农委、省林业厅、省商务厅、省民委、省旅游局、省发改委、省民政厅、省扶贫办</w:t>
            </w:r>
          </w:p>
        </w:tc>
      </w:tr>
      <w:tr w:rsidR="00F8418F" w:rsidTr="00F8418F">
        <w:trPr>
          <w:trHeight w:val="295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完善基础设施支持返乡创业行动计 划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改善信息、交通、物流等基础设施条件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支持电信</w:t>
            </w:r>
            <w:hyperlink r:id="rId4" w:tgtFrame="http://www.rc0817.com/article/_blank" w:history="1">
              <w:r>
                <w:rPr>
                  <w:rStyle w:val="a3"/>
                  <w:rFonts w:ascii="仿宋_GB2312" w:eastAsia="仿宋_GB2312" w:hAnsi="仿宋" w:cs="仿宋" w:hint="eastAsia"/>
                  <w:sz w:val="28"/>
                  <w:szCs w:val="28"/>
                </w:rPr>
                <w:t>企业</w:t>
              </w:r>
            </w:hyperlink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加大互联网和移动互联网建设投入，提升网速、降低网费；加大交通运输及物流等基础设施投入，支持地方政府依据规划与社会资本共建物流仓储基地，不断提升冷链物流配送能力；鼓励物流企业完善物流下乡体系，畅通农产品进城与工业品下乡的双向流通渠道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省发改委、省通信管理局、省商务厅</w:t>
            </w:r>
            <w:r>
              <w:rPr>
                <w:rFonts w:ascii="仿宋_GB2312" w:eastAsia="仿宋_GB2312" w:hAnsi="仿宋" w:cs="仿宋" w:hint="eastAsia"/>
                <w:color w:val="0000FF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省交通厅、省财政厅、省国土厅、省住建厅</w:t>
            </w:r>
          </w:p>
        </w:tc>
      </w:tr>
      <w:tr w:rsidR="00F8418F" w:rsidTr="00F8418F">
        <w:trPr>
          <w:trHeight w:val="8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center"/>
              <w:rPr>
                <w:rFonts w:ascii="楷体" w:eastAsia="楷体" w:hAnsi="楷体" w:cs="仿宋"/>
                <w:b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8"/>
                <w:szCs w:val="28"/>
              </w:rPr>
              <w:t>序</w:t>
            </w:r>
            <w:r>
              <w:rPr>
                <w:rFonts w:ascii="楷体" w:eastAsia="楷体" w:hAnsi="楷体" w:cs="仿宋" w:hint="eastAsia"/>
                <w:b/>
                <w:kern w:val="0"/>
                <w:sz w:val="28"/>
                <w:szCs w:val="28"/>
              </w:rPr>
              <w:lastRenderedPageBreak/>
              <w:t>号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center"/>
              <w:rPr>
                <w:rFonts w:ascii="楷体" w:eastAsia="楷体" w:hAnsi="楷体" w:cs="仿宋"/>
                <w:b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8"/>
                <w:szCs w:val="28"/>
              </w:rPr>
              <w:lastRenderedPageBreak/>
              <w:t>行动计</w:t>
            </w:r>
            <w:r>
              <w:rPr>
                <w:rFonts w:ascii="楷体" w:eastAsia="楷体" w:hAnsi="楷体" w:cs="仿宋" w:hint="eastAsia"/>
                <w:b/>
                <w:kern w:val="0"/>
                <w:sz w:val="28"/>
                <w:szCs w:val="28"/>
              </w:rPr>
              <w:lastRenderedPageBreak/>
              <w:t>划名称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center"/>
              <w:rPr>
                <w:rFonts w:ascii="楷体" w:eastAsia="楷体" w:hAnsi="楷体" w:cs="仿宋"/>
                <w:b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8"/>
                <w:szCs w:val="28"/>
              </w:rPr>
              <w:lastRenderedPageBreak/>
              <w:t>工作任务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center"/>
              <w:rPr>
                <w:rFonts w:ascii="楷体" w:eastAsia="楷体" w:hAnsi="楷体" w:cs="仿宋"/>
                <w:b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8"/>
                <w:szCs w:val="28"/>
              </w:rPr>
              <w:t>实现路径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center"/>
              <w:rPr>
                <w:rFonts w:ascii="楷体" w:eastAsia="楷体" w:hAnsi="楷体" w:cs="仿宋"/>
                <w:b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8"/>
                <w:szCs w:val="28"/>
              </w:rPr>
              <w:t>责任单位</w:t>
            </w:r>
          </w:p>
        </w:tc>
      </w:tr>
      <w:tr w:rsidR="00F8418F" w:rsidTr="00F8418F">
        <w:trPr>
          <w:trHeight w:val="26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电子商务进农村综合示范行动计划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培育一批电子商务进农村综合示范县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大力推进电子商务进农村综合示范县工作，支持建立完善的县、乡、村三级物流配送体系；建设县级电子商务运营中心和村级电子商务服务站点；支持农林产品品牌培育和质量保障体系建设，以及农林产品标准化、分级包装、初加工配送等设施建设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省商务厅</w:t>
            </w:r>
            <w:r>
              <w:rPr>
                <w:rFonts w:ascii="仿宋_GB2312" w:eastAsia="仿宋_GB2312" w:hAnsi="仿宋" w:cs="仿宋" w:hint="eastAsia"/>
                <w:color w:val="0000FF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省农委、省交通厅、省财政厅、省林业厅</w:t>
            </w:r>
          </w:p>
        </w:tc>
      </w:tr>
      <w:tr w:rsidR="00F8418F" w:rsidTr="00F8418F">
        <w:trPr>
          <w:trHeight w:val="339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创业培训专项行动计 划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推进优质创业培训资源下县乡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编制实施专项培训计划，开发有针对行的培训项目，加强创业师资队伍建设，对有需求的返乡创业人员开展创业培训，组织实施新型职业农民培育行动、农村青年电商培育工程等专项培训计划，对符合条件的参训人员给予培训补贴；充分发挥群团组织的组织发动作用，支持其利用各自资源对农村青年、妇女开展创业培训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省人社厅、省农委、省商务厅会同有关部门及团省委、省妇联等群团组织</w:t>
            </w:r>
          </w:p>
        </w:tc>
      </w:tr>
      <w:tr w:rsidR="00F8418F" w:rsidTr="00F8418F">
        <w:trPr>
          <w:trHeight w:val="356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返乡创业与万众创新有序对接行动计划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引导和推动建设一批市场化、专业化的众创空间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推行科技特派员制度，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健全基层科技管理服务机构，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组织实施一批“星创天地”，为返乡创业人员提供科技服务；鼓励大型科研院所、高等院校建立开放式创新创业服务平台，促进返乡创业农民工等人员运用其创新成果创业；鼓励社会资本特别是重点龙头企业加大投入，建设市场化、专业化的众创空间，吸引返乡农民工等人员创新创业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8F" w:rsidRDefault="00F8418F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省科技厅、省教育厅会同相关部门</w:t>
            </w:r>
          </w:p>
        </w:tc>
      </w:tr>
    </w:tbl>
    <w:p w:rsidR="00A866D0" w:rsidRDefault="00AB447C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18F"/>
    <w:rsid w:val="001153A7"/>
    <w:rsid w:val="001F5FF9"/>
    <w:rsid w:val="003A5FFC"/>
    <w:rsid w:val="003C32C0"/>
    <w:rsid w:val="005025A5"/>
    <w:rsid w:val="00AB447C"/>
    <w:rsid w:val="00B83704"/>
    <w:rsid w:val="00C3633D"/>
    <w:rsid w:val="00F8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8F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8418F"/>
    <w:rPr>
      <w:strike w:val="0"/>
      <w:dstrike w:val="0"/>
      <w:color w:val="000000"/>
      <w:u w:val="none"/>
      <w:effect w:val="none"/>
    </w:rPr>
  </w:style>
  <w:style w:type="table" w:styleId="a4">
    <w:name w:val="Table Grid"/>
    <w:basedOn w:val="a1"/>
    <w:rsid w:val="00F8418F"/>
    <w:pPr>
      <w:widowControl w:val="0"/>
      <w:ind w:firstLineChars="0"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c0817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3</cp:revision>
  <dcterms:created xsi:type="dcterms:W3CDTF">2016-08-30T05:59:00Z</dcterms:created>
  <dcterms:modified xsi:type="dcterms:W3CDTF">2016-08-30T05:59:00Z</dcterms:modified>
</cp:coreProperties>
</file>