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90" w:lineRule="exact"/>
        <w:jc w:val="center"/>
        <w:rPr>
          <w:rFonts w:eastAsia="方正小标宋_GBK"/>
          <w:color w:val="000000"/>
          <w:kern w:val="0"/>
          <w:sz w:val="40"/>
          <w:szCs w:val="44"/>
        </w:rPr>
      </w:pPr>
      <w:bookmarkStart w:id="0" w:name="_GoBack"/>
      <w:r>
        <w:rPr>
          <w:rFonts w:eastAsia="方正小标宋_GBK"/>
          <w:color w:val="000000"/>
          <w:kern w:val="0"/>
          <w:sz w:val="40"/>
          <w:szCs w:val="44"/>
        </w:rPr>
        <w:t>2019年江苏省大学生优秀创业项目</w:t>
      </w:r>
    </w:p>
    <w:p>
      <w:pPr>
        <w:widowControl/>
        <w:shd w:val="clear" w:color="auto" w:fill="FFFFFF"/>
        <w:spacing w:after="303" w:afterLines="50" w:line="590" w:lineRule="exact"/>
        <w:jc w:val="center"/>
        <w:rPr>
          <w:color w:val="000000"/>
          <w:spacing w:val="-6"/>
          <w:sz w:val="20"/>
          <w:szCs w:val="32"/>
        </w:rPr>
      </w:pPr>
      <w:r>
        <w:rPr>
          <w:rFonts w:eastAsia="方正小标宋_GBK"/>
          <w:color w:val="000000"/>
          <w:kern w:val="0"/>
          <w:sz w:val="40"/>
          <w:szCs w:val="44"/>
        </w:rPr>
        <w:t>和省级创业示范基地任务表</w:t>
      </w:r>
    </w:p>
    <w:bookmarkEnd w:id="0"/>
    <w:tbl>
      <w:tblPr>
        <w:tblStyle w:val="3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790"/>
        <w:gridCol w:w="1789"/>
        <w:gridCol w:w="178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17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基地</w:t>
            </w:r>
          </w:p>
        </w:tc>
        <w:tc>
          <w:tcPr>
            <w:tcW w:w="35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孵化/大创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培训/实训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color w:val="000000"/>
                <w:sz w:val="32"/>
                <w:szCs w:val="32"/>
              </w:rPr>
              <w:t>汇  总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color w:val="000000"/>
                <w:sz w:val="32"/>
                <w:szCs w:val="32"/>
              </w:rPr>
              <w:t>65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color w:val="000000"/>
                <w:sz w:val="32"/>
                <w:szCs w:val="32"/>
              </w:rPr>
              <w:t>64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/>
                <w:b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南  京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无  锡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徐  州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常  州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苏  州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南  通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连云港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淮  安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盐  城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扬  州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镇  江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泰  州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宿  迁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2020-03-31T03:49:29Z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