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附件</w:t>
      </w:r>
      <w:bookmarkStart w:id="0" w:name="_Hlk23422637"/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2019年度江苏省冶金工程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高级专业技术职称</w:t>
      </w:r>
      <w:bookmarkStart w:id="3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评审通过人员名单</w:t>
      </w:r>
      <w:bookmarkEnd w:id="0"/>
    </w:p>
    <w:bookmarkEnd w:id="3"/>
    <w:p>
      <w:pPr>
        <w:spacing w:line="600" w:lineRule="exact"/>
        <w:rPr>
          <w:rFonts w:ascii="宋体" w:hAnsi="宋体"/>
          <w:sz w:val="36"/>
          <w:szCs w:val="36"/>
        </w:rPr>
      </w:pPr>
      <w:r>
        <w:rPr>
          <w:rFonts w:hint="eastAsia" w:ascii="仿宋" w:hAnsi="仿宋" w:eastAsia="仿宋"/>
          <w:b/>
          <w:sz w:val="30"/>
          <w:szCs w:val="30"/>
        </w:rPr>
        <w:t>南京市：（1</w:t>
      </w:r>
      <w:r>
        <w:rPr>
          <w:rFonts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杨道彬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南京钢铁集团有限公司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李  松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南京钢铁集团有限公司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杨奕兵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南京钢铁集团有限公司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苏根荣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南京广建设计工程有限公司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张大飞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南京净环热冶金工程有限公司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王  俊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南京净环热冶金工程有限公司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朱锦铭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南京旻航建设有限公司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马云涛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南京升远冶金工程技术有限公司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曾建民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南京升远冶金工程技术有限公司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钟骁珺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南京旭阳工程技术有限公司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桂  富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南京旭阳工程技术有限公司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</w:tbl>
    <w:p>
      <w:pPr>
        <w:rPr>
          <w:szCs w:val="21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苏州市：（</w:t>
      </w:r>
      <w:r>
        <w:rPr>
          <w:rFonts w:ascii="仿宋" w:hAnsi="仿宋" w:eastAsia="仿宋"/>
          <w:b/>
          <w:sz w:val="30"/>
          <w:szCs w:val="30"/>
        </w:rPr>
        <w:t>22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572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bookmarkStart w:id="1" w:name="_Hlk528672091"/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汪建茹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宋乙峰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胡  磊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魏红超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唐满发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尚建雄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董登超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周彦召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赵家七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彭高献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马建超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邹长东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张继明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徐卫东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江苏沙钢集团有限公司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李占阳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江苏苏钢集团有限公司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陈利新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江苏苏钢集团有限公司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程大军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江苏苏钢集团有限公司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张杰忠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江苏苏钢集团有限公司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黄跟平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江苏永钢集团有限公司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马正洪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江苏永钢集团有限公司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张新文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江苏永钢集团有限公司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马志军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江苏永钢集团有限公司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bookmarkEnd w:id="1"/>
    </w:tbl>
    <w:p>
      <w:pPr>
        <w:rPr>
          <w:szCs w:val="21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无锡市：（</w:t>
      </w:r>
      <w:r>
        <w:rPr>
          <w:rFonts w:ascii="仿宋" w:hAnsi="仿宋" w:eastAsia="仿宋"/>
          <w:b/>
          <w:sz w:val="30"/>
          <w:szCs w:val="30"/>
        </w:rPr>
        <w:t>24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官跃辉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江阴兴澄合金材料有限公司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黄  军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徐振庭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尹  青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刘吉刚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顾宏伟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严倩琳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宋延成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邱文军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冀 鸰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白 云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孙鸿平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13</w:t>
            </w:r>
          </w:p>
        </w:tc>
        <w:tc>
          <w:tcPr>
            <w:tcW w:w="119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马志强</w:t>
            </w:r>
          </w:p>
        </w:tc>
        <w:tc>
          <w:tcPr>
            <w:tcW w:w="362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江阴兴澄特种钢铁有限公司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14</w:t>
            </w:r>
          </w:p>
        </w:tc>
        <w:tc>
          <w:tcPr>
            <w:tcW w:w="119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  鑫</w:t>
            </w:r>
          </w:p>
        </w:tc>
        <w:tc>
          <w:tcPr>
            <w:tcW w:w="362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无锡隆达金属材料有限公司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李飞庆</w:t>
            </w:r>
          </w:p>
        </w:tc>
        <w:tc>
          <w:tcPr>
            <w:tcW w:w="362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江阴东华铝材科技有限公司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王林烽</w:t>
            </w:r>
          </w:p>
        </w:tc>
        <w:tc>
          <w:tcPr>
            <w:tcW w:w="362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江阴华新钢缆有限公司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张  强</w:t>
            </w:r>
          </w:p>
        </w:tc>
        <w:tc>
          <w:tcPr>
            <w:tcW w:w="362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江阴市产品质量监督检验所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刘博超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江阴市新城东天工专业设计工作室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吴建峰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法尔胜泓昇集团有限公司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赵  霞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江苏法尔胜光电科技有限公司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刘  阳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江苏法尔胜投资集团有限公司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王颜臣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江苏隆达超合金航材有限公司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李  宏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宝银特种钢管有限公司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俞志高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贝卡尔特（中国）技术研发有限公司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</w:tbl>
    <w:p>
      <w:pPr>
        <w:rPr>
          <w:szCs w:val="21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常州市（</w:t>
      </w:r>
      <w:r>
        <w:rPr>
          <w:rFonts w:ascii="仿宋" w:hAnsi="仿宋" w:eastAsia="仿宋"/>
          <w:b/>
          <w:sz w:val="30"/>
          <w:szCs w:val="30"/>
        </w:rPr>
        <w:t>7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陶善胜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中天钢铁集团有限公司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张正林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中天钢铁集团有限公司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左锦中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中天钢铁集团有限公司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卞克平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中天钢铁集团有限公司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张国林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中天钢铁集团有限公司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周青峰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常州世竟液态金属有限公司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周正华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常州中钢精密锻材有限公司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</w:tbl>
    <w:p>
      <w:pPr>
        <w:rPr>
          <w:szCs w:val="21"/>
        </w:rPr>
      </w:pPr>
    </w:p>
    <w:p>
      <w:pPr>
        <w:tabs>
          <w:tab w:val="left" w:pos="5529"/>
        </w:tabs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镇江市：（</w:t>
      </w:r>
      <w:r>
        <w:rPr>
          <w:rFonts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谢捷灵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江苏鼎胜新能源材料股份有限公司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倪自飞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镇江耐丝新型材料有限公司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</w:tbl>
    <w:p>
      <w:pPr>
        <w:rPr>
          <w:szCs w:val="21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扬州市：（</w:t>
      </w:r>
      <w:r>
        <w:rPr>
          <w:rFonts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李  峰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扬州泰富特种材料有限公司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</w:tbl>
    <w:p>
      <w:pPr>
        <w:rPr>
          <w:szCs w:val="21"/>
        </w:rPr>
      </w:pPr>
      <w:bookmarkStart w:id="2" w:name="_Hlk528672275"/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淮安市（</w:t>
      </w:r>
      <w:r>
        <w:rPr>
          <w:rFonts w:ascii="仿宋" w:hAnsi="仿宋" w:eastAsia="仿宋"/>
          <w:b/>
          <w:sz w:val="30"/>
          <w:szCs w:val="30"/>
        </w:rPr>
        <w:t>6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丁  松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2"/>
              </w:rPr>
              <w:t>江苏沙钢集团淮钢特钢股份有限公司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翟万里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2"/>
              </w:rPr>
              <w:t>江苏沙钢集团淮钢特钢股份有限公司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王明元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钢铁研究总院华东分院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张小华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钢铁研究总院华东分院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韩伦杰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钢铁研究总院华东分院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陆  超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江苏天淮钢管有限公司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bookmarkEnd w:id="2"/>
    </w:tbl>
    <w:p>
      <w:pPr>
        <w:rPr>
          <w:szCs w:val="21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徐州市（</w:t>
      </w:r>
      <w:r>
        <w:rPr>
          <w:rFonts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王存伦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徐州铁矿集团有限公司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高级工程师</w:t>
            </w:r>
          </w:p>
        </w:tc>
      </w:tr>
    </w:tbl>
    <w:p>
      <w:pPr>
        <w:rPr>
          <w:szCs w:val="21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盐城市：（</w:t>
      </w:r>
      <w:r>
        <w:rPr>
          <w:rFonts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陈小平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盐城市联鑫钢铁有限公司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黄彦飞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盐城市联鑫钢铁有限公司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</w:tbl>
    <w:p>
      <w:pPr>
        <w:rPr>
          <w:szCs w:val="21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泰州市：（</w:t>
      </w:r>
      <w:r>
        <w:rPr>
          <w:rFonts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翟华平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江苏星火特钢有限公司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</w:tbl>
    <w:p>
      <w:pPr>
        <w:spacing w:line="240" w:lineRule="atLeast"/>
        <w:rPr>
          <w:sz w:val="10"/>
          <w:szCs w:val="1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江苏省冶金行业协会：（</w:t>
      </w:r>
      <w:r>
        <w:rPr>
          <w:rFonts w:ascii="仿宋" w:hAnsi="仿宋" w:eastAsia="仿宋"/>
          <w:b/>
          <w:sz w:val="30"/>
          <w:szCs w:val="30"/>
        </w:rPr>
        <w:t>12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1"/>
        <w:gridCol w:w="3628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姓名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Times New Roman"/>
                <w:sz w:val="24"/>
              </w:rPr>
            </w:pPr>
            <w:r>
              <w:rPr>
                <w:rFonts w:hint="eastAsia" w:ascii="黑体" w:hAnsi="Arial" w:eastAsia="黑体" w:cs="黑体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Times New Roman" w:eastAsia="黑体" w:cs="黑体"/>
                <w:sz w:val="24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徐广龙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大峘集团有限公司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金寒光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大峘集团有限公司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王  群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江苏省星霖碳工程咨询有限公司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魏  星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江苏省星霖碳工程咨询有限公司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朱  亮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江苏省星霖碳工程咨询有限公司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徐铖辉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江苏省星霖碳工程咨询有限公司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陈晓燕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江苏省冶金设计院有限公司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韩  剑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宝钢轧辊科技有限责任公司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王  永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宝钢轧辊科技有限责任公司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李世辉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宝钢轧辊科技有限责任公司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康晓波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常州宝菱重工机械有限公司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彭小军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常州宝菱重工机械有限公司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冶金工程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高级工程师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2020-03-17T06:47:13Z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