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pacing w:val="-8"/>
          <w:szCs w:val="44"/>
        </w:rPr>
      </w:pPr>
      <w:r>
        <w:rPr>
          <w:rFonts w:hint="eastAsia" w:ascii="方正黑体_GBK" w:eastAsia="方正黑体_GBK"/>
          <w:spacing w:val="-8"/>
          <w:szCs w:val="44"/>
        </w:rPr>
        <w:t>附件4</w:t>
      </w:r>
    </w:p>
    <w:p>
      <w:pPr>
        <w:adjustRightInd w:val="0"/>
        <w:snapToGrid w:val="0"/>
        <w:rPr>
          <w:rFonts w:hint="default" w:ascii="Times New Roman" w:eastAsia="方正小标宋_GBK"/>
          <w:szCs w:val="32"/>
        </w:rPr>
      </w:pPr>
    </w:p>
    <w:p>
      <w:pPr>
        <w:adjustRightInd w:val="0"/>
        <w:snapToGrid w:val="0"/>
        <w:jc w:val="center"/>
        <w:rPr>
          <w:rFonts w:hint="default"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  <w:szCs w:val="44"/>
        </w:rPr>
        <w:t>2020年企业薪酬调查费用支出明细</w:t>
      </w:r>
    </w:p>
    <w:tbl>
      <w:tblPr>
        <w:tblStyle w:val="3"/>
        <w:tblpPr w:leftFromText="180" w:rightFromText="180" w:vertAnchor="page" w:horzAnchor="margin" w:tblpY="352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1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黑体_GBK"/>
                <w:szCs w:val="32"/>
              </w:rPr>
            </w:pPr>
            <w:r>
              <w:rPr>
                <w:rFonts w:hint="default" w:ascii="Times New Roman" w:eastAsia="方正黑体_GBK"/>
                <w:szCs w:val="32"/>
              </w:rPr>
              <w:t>支出项目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黑体_GBK"/>
                <w:szCs w:val="32"/>
              </w:rPr>
            </w:pPr>
            <w:r>
              <w:rPr>
                <w:rFonts w:hint="default" w:ascii="Times New Roman" w:eastAsia="方正黑体_GBK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金额总计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一、布置和培训会议费用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二、调查表和调查手册印制费用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三、调查人员费用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四、调查纪念品费用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五、调查数据审核、录入和上报费用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六、调查数据分析和报告费用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441" w:type="dxa"/>
            <w:shd w:val="clear" w:color="auto" w:fill="auto"/>
            <w:vAlign w:val="top"/>
          </w:tcPr>
          <w:p>
            <w:pPr>
              <w:rPr>
                <w:rFonts w:hint="default" w:ascii="Times New Roman" w:eastAsia="方正仿宋_GBK"/>
                <w:szCs w:val="32"/>
              </w:rPr>
            </w:pPr>
            <w:r>
              <w:rPr>
                <w:rFonts w:hint="default" w:ascii="Times New Roman" w:eastAsia="方正仿宋_GBK"/>
                <w:szCs w:val="32"/>
              </w:rPr>
              <w:t>七、其他费用（请列明           ）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41" w:type="dxa"/>
            <w:shd w:val="clear" w:color="auto" w:fill="auto"/>
            <w:vAlign w:val="center"/>
          </w:tcPr>
          <w:p>
            <w:pPr>
              <w:rPr>
                <w:rFonts w:hint="default" w:ascii="Times New Roman" w:eastAsia="方正仿宋_GBK"/>
                <w:szCs w:val="32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eastAsia="方正仿宋_GBK"/>
                <w:szCs w:val="32"/>
              </w:rPr>
            </w:pPr>
          </w:p>
        </w:tc>
      </w:tr>
    </w:tbl>
    <w:p>
      <w:pPr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编制人：                       联系电话：</w:t>
      </w:r>
    </w:p>
    <w:p>
      <w:pPr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审核人：</w:t>
      </w:r>
    </w:p>
    <w:p>
      <w:pPr>
        <w:rPr>
          <w:rFonts w:hint="default" w:ascii="Times New Roman" w:eastAsia="方正仿宋_GBK"/>
          <w:szCs w:val="32"/>
        </w:rPr>
      </w:pPr>
    </w:p>
    <w:p>
      <w:pPr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 xml:space="preserve">       编制单位（盖章）：                   </w:t>
      </w:r>
    </w:p>
    <w:p>
      <w:pPr>
        <w:ind w:firstLine="6400" w:firstLineChars="2000"/>
        <w:rPr>
          <w:rFonts w:hint="default" w:ascii="Times New Roman" w:eastAsia="方正仿宋_GBK"/>
          <w:szCs w:val="32"/>
        </w:rPr>
      </w:pPr>
    </w:p>
    <w:p>
      <w:pPr>
        <w:ind w:firstLine="5920" w:firstLineChars="1850"/>
        <w:rPr>
          <w:rFonts w:hint="default"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20</w:t>
      </w:r>
      <w:r>
        <w:rPr>
          <w:rFonts w:hint="default" w:ascii="Times New Roman" w:eastAsia="方正仿宋_GBK"/>
          <w:szCs w:val="32"/>
        </w:rPr>
        <w:t>20年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2020-06-11T00:44:44Z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