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线上培训行动实施情况双周调度表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</w:rPr>
        <w:t>市</w:t>
      </w:r>
    </w:p>
    <w:tbl>
      <w:tblPr>
        <w:tblStyle w:val="4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79"/>
        <w:gridCol w:w="1040"/>
        <w:gridCol w:w="2268"/>
        <w:gridCol w:w="2268"/>
        <w:gridCol w:w="1275"/>
        <w:gridCol w:w="1134"/>
        <w:gridCol w:w="1158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030" w:type="dxa"/>
            <w:gridSpan w:val="2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线上培训学员情况</w:t>
            </w:r>
          </w:p>
        </w:tc>
        <w:tc>
          <w:tcPr>
            <w:tcW w:w="5576" w:type="dxa"/>
            <w:gridSpan w:val="3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纳入机构目录的线上培训平台数量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人社部门直接服务单位数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5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实名注册学员人次数</w:t>
            </w:r>
          </w:p>
        </w:tc>
        <w:tc>
          <w:tcPr>
            <w:tcW w:w="207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线上培训总人次数</w:t>
            </w:r>
          </w:p>
        </w:tc>
        <w:tc>
          <w:tcPr>
            <w:tcW w:w="104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面向地市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省厅推荐的线上平台机构</w:t>
            </w:r>
          </w:p>
        </w:tc>
        <w:tc>
          <w:tcPr>
            <w:tcW w:w="226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部推荐的线上平台机构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大中型企业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技工院校</w:t>
            </w:r>
          </w:p>
        </w:tc>
        <w:tc>
          <w:tcPr>
            <w:tcW w:w="115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职业培训机构</w:t>
            </w:r>
          </w:p>
        </w:tc>
        <w:tc>
          <w:tcPr>
            <w:tcW w:w="93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行业组织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r>
        <w:rPr>
          <w:rFonts w:hint="eastAsia" w:ascii="Times New Roman" w:hAnsi="Times New Roman" w:eastAsia="方正仿宋_GBK"/>
          <w:sz w:val="32"/>
          <w:szCs w:val="32"/>
        </w:rPr>
        <w:t>注：部、省厅推荐平台的采用情况可另附页单独说明。              截止日期：2020年  月  日</w:t>
      </w:r>
      <w:bookmarkStart w:id="0" w:name="_GoBack"/>
      <w:bookmarkEnd w:id="0"/>
    </w:p>
    <w:sectPr>
      <w:pgSz w:w="16838" w:h="11906" w:orient="landscape"/>
      <w:pgMar w:top="1531" w:right="1418" w:bottom="153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A4FD9"/>
    <w:rsid w:val="54E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2020-04-13T08:00:00Z</dcterms:created>
  <dc:creator>张惠雅</dc:creator>
  <cp:lastModifiedBy>张惠雅</cp:lastModifiedBy>
  <dcterms:modified xsi:type="dcterms:W3CDTF">2020-04-13T08:00:41Z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