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附件5</w:t>
      </w:r>
    </w:p>
    <w:p>
      <w:pPr>
        <w:rPr>
          <w:rFonts w:hint="default" w:ascii="Times New Roman" w:eastAsia="方正仿宋_GBK"/>
          <w:szCs w:val="32"/>
        </w:rPr>
      </w:pPr>
    </w:p>
    <w:p>
      <w:pPr>
        <w:spacing w:line="620" w:lineRule="exact"/>
        <w:jc w:val="center"/>
        <w:rPr>
          <w:rFonts w:hint="default" w:ascii="Times New Roman" w:eastAsia="方正小标宋_GBK"/>
          <w:sz w:val="44"/>
          <w:szCs w:val="44"/>
        </w:rPr>
      </w:pPr>
      <w:r>
        <w:rPr>
          <w:rFonts w:hint="default" w:ascii="Times New Roman" w:eastAsia="方正小标宋_GBK"/>
          <w:sz w:val="44"/>
          <w:szCs w:val="44"/>
        </w:rPr>
        <w:t>2020年最低工资政策实施效果评估</w:t>
      </w:r>
    </w:p>
    <w:p>
      <w:pPr>
        <w:spacing w:line="620" w:lineRule="exact"/>
        <w:jc w:val="center"/>
        <w:rPr>
          <w:rFonts w:hint="default" w:ascii="Times New Roman" w:eastAsia="方正小标宋_GBK"/>
          <w:sz w:val="44"/>
          <w:szCs w:val="44"/>
        </w:rPr>
      </w:pPr>
      <w:r>
        <w:rPr>
          <w:rFonts w:hint="default" w:ascii="Times New Roman" w:eastAsia="方正小标宋_GBK"/>
          <w:sz w:val="44"/>
          <w:szCs w:val="44"/>
        </w:rPr>
        <w:t>专项调查工作实施方案</w:t>
      </w:r>
    </w:p>
    <w:p>
      <w:pPr>
        <w:spacing w:line="620" w:lineRule="exact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 xml:space="preserve">    </w:t>
      </w:r>
    </w:p>
    <w:p>
      <w:pPr>
        <w:spacing w:line="620" w:lineRule="exact"/>
        <w:ind w:firstLine="630"/>
        <w:rPr>
          <w:rFonts w:hint="default"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一、调查目的</w:t>
      </w:r>
    </w:p>
    <w:p>
      <w:pPr>
        <w:spacing w:line="620" w:lineRule="exact"/>
        <w:ind w:firstLine="63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通过开展专项调查，全面了解我省企业最低工资政策实施的实际情况，</w:t>
      </w:r>
      <w:r>
        <w:rPr>
          <w:rFonts w:ascii="Times New Roman" w:eastAsia="方正仿宋_GBK"/>
          <w:szCs w:val="32"/>
        </w:rPr>
        <w:t>对最低工资标准调整进行定性和定量分析，</w:t>
      </w:r>
      <w:r>
        <w:rPr>
          <w:rFonts w:hint="default" w:ascii="Times New Roman" w:eastAsia="方正仿宋_GBK"/>
          <w:szCs w:val="32"/>
        </w:rPr>
        <w:t>通过政策效果的事前预测预判，为下一步</w:t>
      </w:r>
      <w:r>
        <w:rPr>
          <w:rFonts w:ascii="Times New Roman" w:eastAsia="方正仿宋_GBK"/>
          <w:szCs w:val="32"/>
        </w:rPr>
        <w:t>最低工资标准的调整</w:t>
      </w:r>
      <w:r>
        <w:rPr>
          <w:rFonts w:hint="default" w:ascii="Times New Roman" w:eastAsia="方正仿宋_GBK"/>
          <w:szCs w:val="32"/>
        </w:rPr>
        <w:t>提供科学、稳妥的依据。</w:t>
      </w:r>
    </w:p>
    <w:p>
      <w:pPr>
        <w:spacing w:line="620" w:lineRule="exact"/>
        <w:ind w:firstLine="630"/>
        <w:rPr>
          <w:rFonts w:hint="default"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二、调查内容</w:t>
      </w:r>
    </w:p>
    <w:p>
      <w:pPr>
        <w:spacing w:line="620" w:lineRule="exact"/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（一）最低工资标准调整对企业人工成本的影响，特别是对劳动密集型企业、小微企业的影响。</w:t>
      </w:r>
    </w:p>
    <w:p>
      <w:pPr>
        <w:spacing w:line="620" w:lineRule="exact"/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（二）最低工资标准调整对企业工资分配的影响。</w:t>
      </w:r>
    </w:p>
    <w:p>
      <w:pPr>
        <w:spacing w:line="620" w:lineRule="exact"/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（三）企业对最低工资标准调整的预期情况和承受能力，特别是劳动密集型企业、小微企业的情况。</w:t>
      </w:r>
    </w:p>
    <w:p>
      <w:pPr>
        <w:spacing w:line="620" w:lineRule="exact"/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（四）最低工资标准调整的受益群体占比情况。</w:t>
      </w:r>
    </w:p>
    <w:p>
      <w:pPr>
        <w:spacing w:line="620" w:lineRule="exact"/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（五）2020年企业招聘人员的起薪工资情况。</w:t>
      </w:r>
    </w:p>
    <w:p>
      <w:pPr>
        <w:spacing w:line="620" w:lineRule="exact"/>
        <w:ind w:firstLine="630"/>
        <w:rPr>
          <w:rFonts w:hint="default"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三、调查方式</w:t>
      </w:r>
    </w:p>
    <w:p>
      <w:pPr>
        <w:spacing w:line="620" w:lineRule="exact"/>
        <w:ind w:firstLine="640" w:firstLineChars="200"/>
        <w:rPr>
          <w:rFonts w:hint="default" w:ascii="Times New Roman" w:eastAsia="方正仿宋_GBK"/>
          <w:szCs w:val="32"/>
          <w:shd w:val="pct10" w:color="auto" w:fill="FFFFFF"/>
        </w:rPr>
      </w:pPr>
      <w:r>
        <w:rPr>
          <w:rFonts w:hint="default" w:ascii="Times New Roman" w:eastAsia="方正仿宋_GBK"/>
          <w:szCs w:val="32"/>
        </w:rPr>
        <w:t>采取抽样调查与重点调查相结合的方式，重点行业是制造业、餐饮业、零售业；重点企业是小型企业和微型企业。各县（市、区）调查样本为2020年省级企业薪酬调查企业。</w:t>
      </w:r>
    </w:p>
    <w:p>
      <w:pPr>
        <w:spacing w:line="620" w:lineRule="exact"/>
        <w:ind w:firstLine="630"/>
        <w:rPr>
          <w:rFonts w:hint="default"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四、有关要求</w:t>
      </w:r>
    </w:p>
    <w:p>
      <w:pPr>
        <w:spacing w:line="620" w:lineRule="exact"/>
        <w:ind w:firstLine="63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各市根据本次调查工作的总体要求，围绕调查内容，认真做好各项准备和实施工作，督促县（市、区）工作人员严把审核关，调查数据经审核无误后于6月20日前上报省厅。</w:t>
      </w:r>
    </w:p>
    <w:p>
      <w:pPr>
        <w:spacing w:line="620" w:lineRule="exact"/>
        <w:ind w:firstLine="630"/>
        <w:rPr>
          <w:rFonts w:hint="default" w:ascii="Times New Roman" w:eastAsia="方正仿宋_GBK"/>
          <w:szCs w:val="32"/>
        </w:rPr>
      </w:pPr>
    </w:p>
    <w:p>
      <w:pPr>
        <w:ind w:firstLine="720" w:firstLineChars="225"/>
        <w:rPr>
          <w:rFonts w:hint="default" w:ascii="Times New Roman" w:eastAsia="方正仿宋_GBK"/>
          <w:szCs w:val="32"/>
        </w:rPr>
      </w:pPr>
    </w:p>
    <w:p>
      <w:pPr>
        <w:ind w:firstLine="720" w:firstLineChars="225"/>
        <w:rPr>
          <w:rFonts w:hint="default" w:ascii="Times New Roman" w:eastAsia="方正仿宋_GBK"/>
          <w:szCs w:val="32"/>
        </w:rPr>
      </w:pPr>
    </w:p>
    <w:p>
      <w:pPr>
        <w:ind w:firstLine="280" w:firstLineChars="100"/>
        <w:rPr>
          <w:rFonts w:hint="default" w:ascii="Times New Roman" w:eastAsia="方正仿宋_GBK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2020-06-11T00:45:17Z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