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2019年度通过档案专业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kern w:val="0"/>
          <w:sz w:val="44"/>
          <w:szCs w:val="44"/>
        </w:rPr>
        <w:t>高级技术资格评审人员名单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楷体_GBK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楷体_GBK"/>
          <w:snapToGrid w:val="0"/>
          <w:kern w:val="0"/>
          <w:sz w:val="32"/>
          <w:szCs w:val="20"/>
        </w:rPr>
        <w:t>（共58</w:t>
      </w:r>
      <w:r>
        <w:rPr>
          <w:rFonts w:hint="eastAsia" w:ascii="Times New Roman" w:hAnsi="Times New Roman" w:eastAsia="方正楷体_GBK"/>
          <w:snapToGrid w:val="0"/>
          <w:kern w:val="0"/>
          <w:sz w:val="32"/>
          <w:szCs w:val="20"/>
        </w:rPr>
        <w:t>名</w:t>
      </w:r>
      <w:r>
        <w:rPr>
          <w:rFonts w:ascii="Times New Roman" w:hAnsi="Times New Roman" w:eastAsia="方正楷体_GBK"/>
          <w:snapToGrid w:val="0"/>
          <w:kern w:val="0"/>
          <w:sz w:val="32"/>
          <w:szCs w:val="20"/>
        </w:rPr>
        <w:t>）</w:t>
      </w:r>
    </w:p>
    <w:p>
      <w:pPr>
        <w:adjustRightInd w:val="0"/>
        <w:snapToGrid w:val="0"/>
        <w:spacing w:line="600" w:lineRule="atLeast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</w:p>
    <w:p>
      <w:pPr>
        <w:adjustRightInd w:val="0"/>
        <w:snapToGrid w:val="0"/>
        <w:spacing w:line="600" w:lineRule="atLeast"/>
        <w:ind w:firstLine="640"/>
        <w:rPr>
          <w:rFonts w:ascii="方正黑体_GBK" w:hAnsi="方正黑体_GBK" w:eastAsia="方正黑体_GBK" w:cs="方正黑体_GBK"/>
          <w:snapToGrid w:val="0"/>
          <w:kern w:val="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一、研究馆员</w:t>
      </w:r>
      <w:r>
        <w:rPr>
          <w:rFonts w:ascii="Times New Roman" w:hAnsi="Times New Roman" w:eastAsia="方正楷体_GBK"/>
          <w:snapToGrid w:val="0"/>
          <w:kern w:val="0"/>
          <w:sz w:val="32"/>
          <w:szCs w:val="20"/>
        </w:rPr>
        <w:t>（9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20"/>
        </w:rPr>
        <w:t>名</w:t>
      </w:r>
      <w:r>
        <w:rPr>
          <w:rFonts w:hint="eastAsia" w:ascii="方正楷体_GBK" w:hAnsi="方正黑体_GBK" w:eastAsia="方正楷体_GBK" w:cs="方正黑体_GBK"/>
          <w:snapToGrid w:val="0"/>
          <w:kern w:val="0"/>
          <w:sz w:val="32"/>
          <w:szCs w:val="20"/>
        </w:rPr>
        <w:t>）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黑体_GBK" w:hAnsi="方正黑体_GBK" w:eastAsia="方正黑体_GBK" w:cs="方正黑体_GBK"/>
          <w:snapToGrid w:val="0"/>
          <w:kern w:val="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姓  名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ab/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工 作 单 位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王丽文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江苏省广播电视总台（集团）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朱代红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江苏省人民医院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王  鹤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南京市玄武湖管理处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程  伟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淮海战役烈士纪念塔管理局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花海丽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溧阳广播电视台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燕  杨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苏州市自然资源和规划局相城分局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胡  静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连云港市第一人民医院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朱青梅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宿迁学院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刘镕畅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江苏激扬软件有限公司</w:t>
      </w:r>
    </w:p>
    <w:p>
      <w:pPr>
        <w:adjustRightInd w:val="0"/>
        <w:snapToGrid w:val="0"/>
        <w:spacing w:line="600" w:lineRule="atLeast"/>
        <w:ind w:firstLine="640"/>
        <w:rPr>
          <w:rFonts w:ascii="方正黑体_GBK" w:hAnsi="方正黑体_GBK" w:eastAsia="方正黑体_GBK" w:cs="方正黑体_GBK"/>
          <w:snapToGrid w:val="0"/>
          <w:kern w:val="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二、副研究馆员</w:t>
      </w:r>
      <w:r>
        <w:rPr>
          <w:rFonts w:hint="eastAsia" w:ascii="方正楷体_GBK" w:hAnsi="方正黑体_GBK" w:eastAsia="方正楷体_GBK" w:cs="方正黑体_GBK"/>
          <w:snapToGrid w:val="0"/>
          <w:kern w:val="0"/>
          <w:sz w:val="32"/>
          <w:szCs w:val="20"/>
        </w:rPr>
        <w:t>（</w:t>
      </w:r>
      <w:r>
        <w:rPr>
          <w:rFonts w:ascii="Times New Roman" w:hAnsi="Times New Roman" w:eastAsia="方正黑体_GBK"/>
          <w:snapToGrid w:val="0"/>
          <w:kern w:val="0"/>
          <w:sz w:val="32"/>
          <w:szCs w:val="20"/>
        </w:rPr>
        <w:t>49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20"/>
        </w:rPr>
        <w:t>名</w:t>
      </w:r>
      <w:r>
        <w:rPr>
          <w:rFonts w:hint="eastAsia" w:ascii="方正楷体_GBK" w:hAnsi="方正黑体_GBK" w:eastAsia="方正楷体_GBK"/>
          <w:snapToGrid w:val="0"/>
          <w:kern w:val="0"/>
          <w:sz w:val="32"/>
          <w:szCs w:val="20"/>
        </w:rPr>
        <w:t>）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黑体_GBK" w:hAnsi="方正黑体_GBK" w:eastAsia="方正黑体_GBK" w:cs="方正黑体_GBK"/>
          <w:snapToGrid w:val="0"/>
          <w:kern w:val="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姓  名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ab/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0"/>
        </w:rPr>
        <w:t>工 作 单 位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封  锋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江苏省档案展览陈列馆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顾少敏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江苏省地质测绘院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蒋洪明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江苏省地质资料馆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吴  溢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江苏省地质矿产局第一地质大队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戴  彦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江苏食品药品职业技术学院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唐  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南京河西新城区开发建设管理委员会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马雁云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南京邮电大学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朱晓光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无锡市档案史志馆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郭华梅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无锡职业技术学院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张敏秋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江阴市急救中心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程秋平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江阴职业技术学院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戈妍妍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徐州医科大学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牟  虹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徐州医科大学附属医院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党红林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江苏省新沂市公路管理站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王晓瑜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新沂市人民医院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陈云华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常州市妇幼保健院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潘燕萍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常州市武进区广播电视台</w:t>
      </w:r>
    </w:p>
    <w:p>
      <w:pPr>
        <w:tabs>
          <w:tab w:val="left" w:pos="2730"/>
        </w:tabs>
        <w:adjustRightInd w:val="0"/>
        <w:snapToGrid w:val="0"/>
        <w:spacing w:line="600" w:lineRule="atLeast"/>
        <w:ind w:left="2740" w:hanging="210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王仙华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常州市武进区卫生健康服务中心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董文弢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苏州市工商档案管理中心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徐云鹏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苏州大学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郜  翀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苏州大学附属第一医院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left="2740" w:hanging="210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李红英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常熟市碧溪新区（街道）吴市办事处社区事务管理中心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全益红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太仓市地方海事处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黄晓红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昆山市房产交易管理中心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陆玉琴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苏州市吴江区河道管理处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智璐璐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南通市不动产登记中心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范卉寒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南通市老年康复医院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spacing w:val="-11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丛卫燕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spacing w:val="-11"/>
          <w:kern w:val="0"/>
          <w:sz w:val="32"/>
          <w:szCs w:val="20"/>
        </w:rPr>
        <w:t>江苏省如东高新技术产业开发区管理委员会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石  峻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连云港日报社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王新虹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连云港市第一人民医院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汪  箭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连云港市东方医院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宋  云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连云港市工投集团徐圩投资有限公司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单文娟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淮安市第一人民医院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潘海燕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中共盐城市委党校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张扣圣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盐城市水利档案馆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吉海蓉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盐城市公共交通总公司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吴海萍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盐城市大丰区不动产登记中心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杨  宇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东台市人民医院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赵  曼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江苏省苏北人民医院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陈  静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镇江市建设工程管理处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曹  冰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镇江市人力资源社会保障档案管理中心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吴咏梅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丹阳市技工学校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张琪梅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泰州市水工程管理处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孙玲芳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泰州美术馆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韩丽平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泰州市人民医院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徐桂荣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泰州学院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刘丽萍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江苏省靖江高级中学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杨  敏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泰州市姜堰区建设档案馆</w:t>
      </w:r>
    </w:p>
    <w:p>
      <w:pPr>
        <w:tabs>
          <w:tab w:val="left" w:pos="2730"/>
        </w:tabs>
        <w:adjustRightInd w:val="0"/>
        <w:snapToGrid w:val="0"/>
        <w:spacing w:line="600" w:lineRule="atLeast"/>
        <w:ind w:firstLine="640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李  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ab/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20"/>
        </w:rPr>
        <w:t>宿迁市城建档案管理处（馆）</w:t>
      </w:r>
    </w:p>
    <w:p>
      <w:pPr>
        <w:adjustRightInd w:val="0"/>
        <w:snapToGrid w:val="0"/>
        <w:spacing w:line="600" w:lineRule="atLeast"/>
        <w:rPr>
          <w:rFonts w:ascii="方正仿宋_GBK" w:hAnsi="方正仿宋_GBK" w:eastAsia="方正仿宋_GBK" w:cs="方正仿宋_GBK"/>
          <w:snapToGrid w:val="0"/>
          <w:kern w:val="0"/>
          <w:sz w:val="32"/>
          <w:szCs w:val="20"/>
        </w:rPr>
      </w:pPr>
    </w:p>
    <w:p>
      <w:bookmarkStart w:id="0" w:name="_GoBack"/>
      <w:bookmarkEnd w:id="0"/>
    </w:p>
    <w:sectPr>
      <w:footerReference r:id="rId3" w:type="default"/>
      <w:pgSz w:w="11915" w:h="16840"/>
      <w:pgMar w:top="1701" w:right="1701" w:bottom="1701" w:left="1701" w:header="851" w:footer="1417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FFFFFF"/>
                              <w:sz w:val="32"/>
                              <w:szCs w:val="32"/>
                            </w:rPr>
                            <w:t>国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FFFFFF"/>
                              <w:sz w:val="32"/>
                              <w:szCs w:val="32"/>
                            </w:rPr>
                            <w:t>国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color w:val="FFFFFF"/>
                        <w:sz w:val="32"/>
                        <w:szCs w:val="32"/>
                      </w:rPr>
                      <w:t>国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Times New Roman" w:hAnsi="Times New Roman" w:eastAsia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Times New Roman" w:hAnsi="Times New Roman" w:eastAsia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FFFFFF"/>
                        <w:sz w:val="32"/>
                        <w:szCs w:val="32"/>
                      </w:rPr>
                      <w:t>国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2020-04-20T08:21:07Z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