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7F" w:rsidRDefault="00A00C7F" w:rsidP="00764182">
      <w:pPr>
        <w:snapToGrid w:val="0"/>
        <w:spacing w:line="590" w:lineRule="atLeas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6</w:t>
      </w:r>
    </w:p>
    <w:p w:rsidR="00A00C7F" w:rsidRDefault="00A00C7F" w:rsidP="00764182">
      <w:pPr>
        <w:snapToGrid w:val="0"/>
        <w:spacing w:line="590" w:lineRule="atLeast"/>
        <w:ind w:firstLine="600"/>
        <w:rPr>
          <w:rFonts w:ascii="方正仿宋_GBK" w:eastAsia="方正仿宋_GBK"/>
          <w:sz w:val="32"/>
          <w:szCs w:val="32"/>
        </w:rPr>
      </w:pPr>
    </w:p>
    <w:p w:rsidR="00A00C7F" w:rsidRDefault="00A00C7F" w:rsidP="00764182">
      <w:pPr>
        <w:snapToGrid w:val="0"/>
        <w:spacing w:line="590" w:lineRule="atLeast"/>
        <w:jc w:val="center"/>
        <w:rPr>
          <w:rFonts w:ascii="方正小标宋_GBK" w:eastAsia="方正小标宋_GBK"/>
          <w:sz w:val="44"/>
          <w:szCs w:val="44"/>
        </w:rPr>
      </w:pPr>
      <w:r w:rsidRPr="00BC224D">
        <w:rPr>
          <w:rFonts w:ascii="方正小标宋_GBK" w:eastAsia="方正小标宋_GBK" w:hint="eastAsia"/>
          <w:sz w:val="44"/>
          <w:szCs w:val="44"/>
        </w:rPr>
        <w:t>基金运行状况指标和基金违纪违规情况优化</w:t>
      </w:r>
    </w:p>
    <w:p w:rsidR="00A00C7F" w:rsidRDefault="00A00C7F" w:rsidP="00764182">
      <w:pPr>
        <w:snapToGrid w:val="0"/>
        <w:spacing w:line="590" w:lineRule="atLeast"/>
        <w:jc w:val="center"/>
        <w:rPr>
          <w:rFonts w:ascii="方正小标宋_GBK" w:eastAsia="方正小标宋_GBK"/>
          <w:sz w:val="44"/>
          <w:szCs w:val="44"/>
        </w:rPr>
      </w:pPr>
      <w:r w:rsidRPr="00BC224D">
        <w:rPr>
          <w:rFonts w:ascii="方正小标宋_GBK" w:eastAsia="方正小标宋_GBK" w:hint="eastAsia"/>
          <w:sz w:val="44"/>
          <w:szCs w:val="44"/>
        </w:rPr>
        <w:t>评分规则和确定评分系数具体分工</w:t>
      </w:r>
    </w:p>
    <w:p w:rsidR="00A00C7F" w:rsidRPr="00BC224D" w:rsidRDefault="00A00C7F" w:rsidP="00764182">
      <w:pPr>
        <w:snapToGrid w:val="0"/>
        <w:spacing w:line="590" w:lineRule="atLeast"/>
        <w:jc w:val="center"/>
        <w:rPr>
          <w:rFonts w:ascii="方正小标宋_GBK" w:eastAsia="方正小标宋_GBK"/>
          <w:sz w:val="44"/>
          <w:szCs w:val="44"/>
        </w:rPr>
      </w:pPr>
    </w:p>
    <w:p w:rsidR="00A00C7F" w:rsidRDefault="00A00C7F" w:rsidP="00764182">
      <w:pPr>
        <w:snapToGrid w:val="0"/>
        <w:spacing w:line="590" w:lineRule="atLeast"/>
        <w:ind w:firstLine="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企业职工养老保险基金由泰州市本级、苏州市本级、连云港市本级负责，泰州市牵头；</w:t>
      </w:r>
    </w:p>
    <w:p w:rsidR="00A00C7F" w:rsidRDefault="00A00C7F" w:rsidP="00764182">
      <w:pPr>
        <w:snapToGrid w:val="0"/>
        <w:spacing w:line="590" w:lineRule="atLeast"/>
        <w:ind w:firstLine="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城镇职工医疗保险基金由徐州市本级、泰州泰兴市、无锡宜兴市、镇江市本级、盐城市本级负责，徐州市牵头；</w:t>
      </w:r>
    </w:p>
    <w:p w:rsidR="00A00C7F" w:rsidRDefault="00A00C7F" w:rsidP="00764182">
      <w:pPr>
        <w:snapToGrid w:val="0"/>
        <w:spacing w:line="590" w:lineRule="atLeast"/>
        <w:ind w:firstLine="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工伤保险基金由南通市本级、苏州昆山市、徐州丰县、南京市本级、宿迁市本级负责，南通市牵头；</w:t>
      </w:r>
    </w:p>
    <w:p w:rsidR="00A00C7F" w:rsidRDefault="00A00C7F" w:rsidP="00764182">
      <w:pPr>
        <w:snapToGrid w:val="0"/>
        <w:spacing w:line="590" w:lineRule="atLeast"/>
        <w:ind w:firstLine="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失业保险基金由无锡市本级、宿迁沭阳县、南通如东县、淮安市本级、扬州市本级负责，无锡市牵头；</w:t>
      </w:r>
    </w:p>
    <w:p w:rsidR="00A00C7F" w:rsidRDefault="00A00C7F" w:rsidP="00764182">
      <w:pPr>
        <w:snapToGrid w:val="0"/>
        <w:spacing w:line="590" w:lineRule="atLeast"/>
        <w:ind w:firstLine="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城乡居民养老保险基金由无锡市本级、南通如皋市、常州市本级和泰州兴化市负责，常州市牵头。</w:t>
      </w:r>
    </w:p>
    <w:p w:rsidR="00A00C7F" w:rsidRDefault="00A00C7F" w:rsidP="00764182">
      <w:pPr>
        <w:snapToGrid w:val="0"/>
        <w:spacing w:line="590" w:lineRule="atLeast"/>
        <w:ind w:firstLine="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</w:p>
    <w:p w:rsidR="00A00C7F" w:rsidRDefault="00A00C7F" w:rsidP="00764182">
      <w:pPr>
        <w:snapToGrid w:val="0"/>
        <w:spacing w:line="590" w:lineRule="atLeas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7</w:t>
      </w:r>
    </w:p>
    <w:p w:rsidR="00A00C7F" w:rsidRDefault="00A00C7F" w:rsidP="00764182">
      <w:pPr>
        <w:snapToGrid w:val="0"/>
        <w:spacing w:line="590" w:lineRule="atLeast"/>
        <w:rPr>
          <w:rFonts w:ascii="方正仿宋_GBK" w:eastAsia="方正仿宋_GBK"/>
          <w:sz w:val="32"/>
          <w:szCs w:val="32"/>
        </w:rPr>
      </w:pPr>
    </w:p>
    <w:p w:rsidR="00A00C7F" w:rsidRDefault="00A00C7F" w:rsidP="00764182">
      <w:pPr>
        <w:snapToGrid w:val="0"/>
        <w:spacing w:line="590" w:lineRule="atLeast"/>
        <w:ind w:firstLine="880"/>
        <w:jc w:val="center"/>
        <w:rPr>
          <w:rFonts w:ascii="方正小标宋_GBK" w:eastAsia="方正小标宋_GBK"/>
          <w:sz w:val="44"/>
          <w:szCs w:val="44"/>
        </w:rPr>
      </w:pPr>
      <w:r w:rsidRPr="00BC224D">
        <w:rPr>
          <w:rFonts w:ascii="方正小标宋_GBK" w:eastAsia="方正小标宋_GBK" w:hint="eastAsia"/>
          <w:sz w:val="44"/>
          <w:szCs w:val="44"/>
        </w:rPr>
        <w:t>省级试点地区优化社保经办机构内部控制</w:t>
      </w:r>
    </w:p>
    <w:p w:rsidR="00A00C7F" w:rsidRDefault="00A00C7F" w:rsidP="00764182">
      <w:pPr>
        <w:snapToGrid w:val="0"/>
        <w:spacing w:line="590" w:lineRule="atLeast"/>
        <w:ind w:firstLine="880"/>
        <w:jc w:val="center"/>
        <w:rPr>
          <w:rFonts w:ascii="方正小标宋_GBK" w:eastAsia="方正小标宋_GBK"/>
          <w:sz w:val="44"/>
          <w:szCs w:val="44"/>
        </w:rPr>
      </w:pPr>
      <w:r w:rsidRPr="00BC224D">
        <w:rPr>
          <w:rFonts w:ascii="方正小标宋_GBK" w:eastAsia="方正小标宋_GBK" w:hint="eastAsia"/>
          <w:sz w:val="44"/>
          <w:szCs w:val="44"/>
        </w:rPr>
        <w:t>制度指标体系具体分工</w:t>
      </w:r>
    </w:p>
    <w:p w:rsidR="00A00C7F" w:rsidRPr="00BC224D" w:rsidRDefault="00A00C7F" w:rsidP="00764182">
      <w:pPr>
        <w:snapToGrid w:val="0"/>
        <w:spacing w:line="590" w:lineRule="atLeast"/>
        <w:ind w:firstLine="880"/>
        <w:jc w:val="center"/>
        <w:rPr>
          <w:rFonts w:ascii="方正小标宋_GBK" w:eastAsia="方正小标宋_GBK"/>
          <w:sz w:val="44"/>
          <w:szCs w:val="44"/>
        </w:rPr>
      </w:pP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组织机构控制部分由徐州市、南京市、丰县负责，牵头地区徐州市。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业务运行控制部分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企业职工养老保险部分由泰州市、沭阳县负责，泰州市牵头；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城乡居民养老保险部分由常州市、兴化市负责，常州市牵头；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城镇职工基本医疗保险部分由镇江市、泰兴市负责，镇江市牵头；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工伤保险部分由宿迁市、昆山市负责，宿迁市牵头；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失业保险部分由淮安市、如东县负责，淮安市牵头。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基金财务控制部分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企业职工养老保险部分由扬州市负责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城乡居民养老保险部分由如皋市负责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城镇职工基本医疗保险部分由苏州市负责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失业保险部分由无锡市负责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工伤保险部分由南通市负责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信息系统控制部分由连云港市、宜兴市负责，连云港市。</w:t>
      </w:r>
    </w:p>
    <w:p w:rsidR="00A00C7F" w:rsidRDefault="00A00C7F" w:rsidP="00764182">
      <w:pPr>
        <w:snapToGrid w:val="0"/>
        <w:spacing w:line="590" w:lineRule="atLeast"/>
        <w:ind w:firstLineChars="200" w:firstLine="316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ascii="方正仿宋_GBK" w:eastAsia="方正仿宋_GBK" w:hint="eastAsia"/>
          <w:sz w:val="32"/>
          <w:szCs w:val="32"/>
        </w:rPr>
        <w:t>内部控制管理与监督部分由南通市、无锡市共同完成。</w:t>
      </w:r>
    </w:p>
    <w:p w:rsidR="00A00C7F" w:rsidRPr="00764182" w:rsidRDefault="00A00C7F" w:rsidP="009A5999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sectPr w:rsidR="00A00C7F" w:rsidRPr="00764182" w:rsidSect="00BC224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3700D6"/>
    <w:rsid w:val="0056423D"/>
    <w:rsid w:val="00694061"/>
    <w:rsid w:val="00764182"/>
    <w:rsid w:val="009A5999"/>
    <w:rsid w:val="00A00C7F"/>
    <w:rsid w:val="00BC224D"/>
    <w:rsid w:val="00DC602E"/>
    <w:rsid w:val="00E43851"/>
    <w:rsid w:val="00F0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4</cp:revision>
  <dcterms:created xsi:type="dcterms:W3CDTF">2018-04-19T01:50:00Z</dcterms:created>
  <dcterms:modified xsi:type="dcterms:W3CDTF">2018-06-06T08:39:00Z</dcterms:modified>
</cp:coreProperties>
</file>