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85" w:rsidRDefault="0076053C">
      <w:pPr>
        <w:rPr>
          <w:rFonts w:ascii="方正仿宋简体" w:eastAsia="方正仿宋简体" w:hAnsi="仿宋" w:cs="Times New Roman"/>
          <w:b/>
          <w:sz w:val="32"/>
          <w:szCs w:val="32"/>
        </w:rPr>
      </w:pPr>
      <w:r>
        <w:rPr>
          <w:rFonts w:ascii="方正仿宋简体" w:eastAsia="方正仿宋简体" w:hAnsi="仿宋" w:cs="Times New Roman" w:hint="eastAsia"/>
          <w:b/>
          <w:sz w:val="32"/>
          <w:szCs w:val="32"/>
        </w:rPr>
        <w:t>附件：</w:t>
      </w:r>
    </w:p>
    <w:p w:rsidR="00C96585" w:rsidRDefault="0076053C">
      <w:pPr>
        <w:jc w:val="center"/>
        <w:rPr>
          <w:rFonts w:ascii="方正小标宋_GBK" w:eastAsia="方正小标宋_GBK" w:hAnsi="Calibri" w:cs="Times New Roman"/>
          <w:sz w:val="36"/>
          <w:szCs w:val="36"/>
        </w:rPr>
      </w:pPr>
      <w:r>
        <w:rPr>
          <w:rFonts w:ascii="方正小标宋_GBK" w:eastAsia="方正小标宋_GBK" w:hAnsi="Calibri" w:cs="Times New Roman" w:hint="eastAsia"/>
          <w:sz w:val="36"/>
          <w:szCs w:val="36"/>
        </w:rPr>
        <w:t>2017年江苏省入选</w:t>
      </w:r>
      <w:r w:rsidR="00BD0662">
        <w:rPr>
          <w:rFonts w:ascii="方正小标宋_GBK" w:eastAsia="方正小标宋_GBK" w:hAnsi="Calibri" w:cs="Times New Roman" w:hint="eastAsia"/>
          <w:sz w:val="36"/>
          <w:szCs w:val="36"/>
        </w:rPr>
        <w:t>人力资源社会保障</w:t>
      </w:r>
      <w:bookmarkStart w:id="0" w:name="_GoBack"/>
      <w:bookmarkEnd w:id="0"/>
      <w:r>
        <w:rPr>
          <w:rFonts w:ascii="方正小标宋_GBK" w:eastAsia="方正小标宋_GBK" w:hAnsi="Calibri" w:cs="Times New Roman" w:hint="eastAsia"/>
          <w:sz w:val="36"/>
          <w:szCs w:val="36"/>
        </w:rPr>
        <w:t>部专家服务基层重点项目</w:t>
      </w:r>
    </w:p>
    <w:tbl>
      <w:tblPr>
        <w:tblStyle w:val="a3"/>
        <w:tblW w:w="14283" w:type="dxa"/>
        <w:tblLook w:val="04A0"/>
      </w:tblPr>
      <w:tblGrid>
        <w:gridCol w:w="959"/>
        <w:gridCol w:w="992"/>
        <w:gridCol w:w="2552"/>
        <w:gridCol w:w="9780"/>
      </w:tblGrid>
      <w:tr w:rsidR="00C96585">
        <w:tc>
          <w:tcPr>
            <w:tcW w:w="959" w:type="dxa"/>
            <w:vAlign w:val="center"/>
          </w:tcPr>
          <w:p w:rsidR="00C96585" w:rsidRDefault="0076053C">
            <w:pPr>
              <w:jc w:val="center"/>
              <w:rPr>
                <w:rFonts w:ascii="方正黑体简体" w:eastAsia="方正黑体简体" w:hAnsi="Calibri" w:cs="Times New Roman"/>
                <w:sz w:val="32"/>
                <w:szCs w:val="32"/>
              </w:rPr>
            </w:pPr>
            <w:r>
              <w:rPr>
                <w:rFonts w:ascii="方正黑体简体" w:eastAsia="方正黑体简体" w:hAnsi="Calibri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:rsidR="00C96585" w:rsidRDefault="0076053C">
            <w:pPr>
              <w:jc w:val="center"/>
              <w:rPr>
                <w:rFonts w:ascii="方正黑体简体" w:eastAsia="方正黑体简体" w:hAnsi="Calibri" w:cs="Times New Roman"/>
                <w:sz w:val="32"/>
                <w:szCs w:val="32"/>
              </w:rPr>
            </w:pPr>
            <w:r>
              <w:rPr>
                <w:rFonts w:ascii="方正黑体简体" w:eastAsia="方正黑体简体" w:hAnsi="Calibri" w:cs="Times New Roman" w:hint="eastAsia"/>
                <w:sz w:val="32"/>
                <w:szCs w:val="32"/>
              </w:rPr>
              <w:t>地区</w:t>
            </w:r>
          </w:p>
        </w:tc>
        <w:tc>
          <w:tcPr>
            <w:tcW w:w="2552" w:type="dxa"/>
            <w:vAlign w:val="center"/>
          </w:tcPr>
          <w:p w:rsidR="00C96585" w:rsidRDefault="0076053C">
            <w:pPr>
              <w:jc w:val="center"/>
              <w:rPr>
                <w:rFonts w:ascii="方正黑体简体" w:eastAsia="方正黑体简体" w:hAnsi="Calibri" w:cs="Times New Roman"/>
                <w:sz w:val="32"/>
                <w:szCs w:val="32"/>
              </w:rPr>
            </w:pPr>
            <w:r>
              <w:rPr>
                <w:rFonts w:ascii="方正黑体简体" w:eastAsia="方正黑体简体" w:hAnsi="Calibri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9780" w:type="dxa"/>
            <w:vAlign w:val="center"/>
          </w:tcPr>
          <w:p w:rsidR="00C96585" w:rsidRDefault="0076053C">
            <w:pPr>
              <w:jc w:val="center"/>
              <w:rPr>
                <w:rFonts w:ascii="方正黑体简体" w:eastAsia="方正黑体简体" w:hAnsi="Calibri" w:cs="Times New Roman"/>
                <w:sz w:val="32"/>
                <w:szCs w:val="32"/>
              </w:rPr>
            </w:pPr>
            <w:r>
              <w:rPr>
                <w:rFonts w:ascii="方正黑体简体" w:eastAsia="方正黑体简体" w:hAnsi="Calibri" w:cs="Times New Roman" w:hint="eastAsia"/>
                <w:sz w:val="32"/>
                <w:szCs w:val="32"/>
              </w:rPr>
              <w:t>主要内容</w:t>
            </w:r>
          </w:p>
        </w:tc>
      </w:tr>
      <w:tr w:rsidR="00C96585">
        <w:tc>
          <w:tcPr>
            <w:tcW w:w="959" w:type="dxa"/>
            <w:vAlign w:val="center"/>
          </w:tcPr>
          <w:p w:rsidR="00C96585" w:rsidRDefault="0076053C">
            <w:pPr>
              <w:spacing w:line="460" w:lineRule="exact"/>
              <w:ind w:firstLineChars="100" w:firstLine="320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C96585" w:rsidRDefault="0076053C">
            <w:pPr>
              <w:spacing w:line="46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徐州</w:t>
            </w:r>
          </w:p>
        </w:tc>
        <w:tc>
          <w:tcPr>
            <w:tcW w:w="2552" w:type="dxa"/>
            <w:vAlign w:val="center"/>
          </w:tcPr>
          <w:p w:rsidR="00C96585" w:rsidRDefault="0076053C">
            <w:pPr>
              <w:spacing w:line="46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灌排产业智能化升级</w:t>
            </w:r>
          </w:p>
        </w:tc>
        <w:tc>
          <w:tcPr>
            <w:tcW w:w="9780" w:type="dxa"/>
            <w:vAlign w:val="center"/>
          </w:tcPr>
          <w:p w:rsidR="00C96585" w:rsidRDefault="0076053C">
            <w:pPr>
              <w:spacing w:line="46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组织中科院自动化研究所、江苏大学、中国矿业大学、南京理工大学、中国农机院的专家深入企业，针对排灌行业的发展趋势与物联网、大数据等技术相融合的方式进行探讨，企业考察、举办座谈会、培训的形式，帮助企业实现节水灌溉产品的智能化升级，提高企业的技术力量。</w:t>
            </w:r>
          </w:p>
        </w:tc>
      </w:tr>
      <w:tr w:rsidR="00C96585">
        <w:tc>
          <w:tcPr>
            <w:tcW w:w="959" w:type="dxa"/>
            <w:vAlign w:val="center"/>
          </w:tcPr>
          <w:p w:rsidR="00C96585" w:rsidRDefault="0076053C">
            <w:pPr>
              <w:spacing w:line="460" w:lineRule="exact"/>
              <w:ind w:firstLineChars="100" w:firstLine="320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C96585" w:rsidRDefault="0076053C">
            <w:pPr>
              <w:spacing w:line="46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扬州</w:t>
            </w:r>
          </w:p>
        </w:tc>
        <w:tc>
          <w:tcPr>
            <w:tcW w:w="2552" w:type="dxa"/>
            <w:vAlign w:val="center"/>
          </w:tcPr>
          <w:p w:rsidR="00C96585" w:rsidRDefault="0076053C">
            <w:pPr>
              <w:spacing w:line="46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专家服务团江苏宝应行</w:t>
            </w:r>
          </w:p>
        </w:tc>
        <w:tc>
          <w:tcPr>
            <w:tcW w:w="9780" w:type="dxa"/>
            <w:vAlign w:val="center"/>
          </w:tcPr>
          <w:p w:rsidR="00C96585" w:rsidRDefault="0076053C">
            <w:pPr>
              <w:spacing w:line="46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组织电气、电缆、机械、高分子材料等方面专家，通过项目攻关、科技推广、技术服务、合作研究、人才培养等多种形式，推动宝应输变电产业发展。</w:t>
            </w:r>
          </w:p>
        </w:tc>
      </w:tr>
      <w:tr w:rsidR="00C96585">
        <w:tc>
          <w:tcPr>
            <w:tcW w:w="959" w:type="dxa"/>
            <w:vAlign w:val="center"/>
          </w:tcPr>
          <w:p w:rsidR="00C96585" w:rsidRDefault="0076053C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  <w:vAlign w:val="center"/>
          </w:tcPr>
          <w:p w:rsidR="00C96585" w:rsidRDefault="0076053C">
            <w:pPr>
              <w:spacing w:line="46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泰州</w:t>
            </w:r>
          </w:p>
        </w:tc>
        <w:tc>
          <w:tcPr>
            <w:tcW w:w="2552" w:type="dxa"/>
            <w:vAlign w:val="center"/>
          </w:tcPr>
          <w:p w:rsidR="00C96585" w:rsidRDefault="0076053C">
            <w:pPr>
              <w:spacing w:line="46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生物制药技术与遗传性疾病的防治</w:t>
            </w:r>
          </w:p>
        </w:tc>
        <w:tc>
          <w:tcPr>
            <w:tcW w:w="9780" w:type="dxa"/>
            <w:vAlign w:val="center"/>
          </w:tcPr>
          <w:p w:rsidR="00C96585" w:rsidRDefault="0076053C">
            <w:pPr>
              <w:spacing w:line="46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组织专家围绕牛初乳消毒、免疫球蛋白提纯方法、感冒止咳颗粒用药材的遴选技术等指导培养一批技术人员；邀请三甲医院主任专家作为技术顾问，联合泰州市人民医院在泰州市范围内开展</w:t>
            </w: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“</w:t>
            </w: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遗传性耳聋阻断项目筛查</w:t>
            </w: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”</w:t>
            </w: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惠民服务工程。</w:t>
            </w:r>
          </w:p>
        </w:tc>
      </w:tr>
    </w:tbl>
    <w:p w:rsidR="00C96585" w:rsidRDefault="00C96585">
      <w:pPr>
        <w:rPr>
          <w:rFonts w:ascii="方正仿宋简体" w:eastAsia="方正仿宋简体" w:hAnsi="Calibri" w:cs="Times New Roman"/>
          <w:sz w:val="32"/>
          <w:szCs w:val="32"/>
        </w:rPr>
      </w:pPr>
    </w:p>
    <w:p w:rsidR="00C96585" w:rsidRDefault="00C96585"/>
    <w:sectPr w:rsidR="00C96585" w:rsidSect="00FB1921">
      <w:pgSz w:w="16838" w:h="11906" w:orient="landscape"/>
      <w:pgMar w:top="1588" w:right="1304" w:bottom="158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C02" w:rsidRDefault="00441C02" w:rsidP="00441C02">
      <w:r>
        <w:separator/>
      </w:r>
    </w:p>
  </w:endnote>
  <w:endnote w:type="continuationSeparator" w:id="1">
    <w:p w:rsidR="00441C02" w:rsidRDefault="00441C02" w:rsidP="00441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C02" w:rsidRDefault="00441C02" w:rsidP="00441C02">
      <w:r>
        <w:separator/>
      </w:r>
    </w:p>
  </w:footnote>
  <w:footnote w:type="continuationSeparator" w:id="1">
    <w:p w:rsidR="00441C02" w:rsidRDefault="00441C02" w:rsidP="00441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585"/>
    <w:rsid w:val="00441C02"/>
    <w:rsid w:val="0076053C"/>
    <w:rsid w:val="00BD0662"/>
    <w:rsid w:val="00C96585"/>
    <w:rsid w:val="00FB1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41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1C0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1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1C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郑瑜</dc:creator>
  <cp:lastModifiedBy>曾美兰</cp:lastModifiedBy>
  <cp:revision>2</cp:revision>
  <dcterms:created xsi:type="dcterms:W3CDTF">2017-06-06T02:30:00Z</dcterms:created>
  <dcterms:modified xsi:type="dcterms:W3CDTF">2017-06-06T02:30:00Z</dcterms:modified>
</cp:coreProperties>
</file>