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扣缴客户端实名登录操作指引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【自然人税收管理系统扣缴客户端】将新增实名</w:t>
      </w:r>
      <w:r>
        <w:rPr>
          <w:rFonts w:hint="eastAsia"/>
          <w:lang w:eastAsia="zh-CN"/>
        </w:rPr>
        <w:t>登录</w:t>
      </w:r>
      <w:r>
        <w:rPr>
          <w:rFonts w:hint="eastAsia"/>
        </w:rPr>
        <w:t>功能，可通过扫码</w:t>
      </w:r>
      <w:r>
        <w:rPr>
          <w:rFonts w:hint="eastAsia"/>
          <w:lang w:eastAsia="zh-CN"/>
        </w:rPr>
        <w:t>登录</w:t>
      </w:r>
      <w:r>
        <w:rPr>
          <w:rFonts w:hint="eastAsia"/>
        </w:rPr>
        <w:t>或是账号密码</w:t>
      </w:r>
      <w:r>
        <w:rPr>
          <w:rFonts w:hint="eastAsia"/>
          <w:lang w:eastAsia="zh-CN"/>
        </w:rPr>
        <w:t>登录</w:t>
      </w:r>
      <w:r>
        <w:rPr>
          <w:rFonts w:hint="eastAsia"/>
        </w:rPr>
        <w:t>两种方式进行</w:t>
      </w:r>
      <w:r>
        <w:rPr>
          <w:rFonts w:hint="eastAsia"/>
          <w:lang w:eastAsia="zh-CN"/>
        </w:rPr>
        <w:t>登录</w:t>
      </w:r>
      <w:r>
        <w:rPr>
          <w:rFonts w:hint="eastAsia"/>
        </w:rPr>
        <w:t>。</w:t>
      </w:r>
    </w:p>
    <w:p>
      <w:pPr>
        <w:pStyle w:val="3"/>
        <w:rPr>
          <w:rFonts w:hint="eastAsia" w:eastAsiaTheme="majorEastAsia"/>
          <w:lang w:eastAsia="zh-CN"/>
        </w:rPr>
      </w:pPr>
      <w:r>
        <w:rPr>
          <w:rFonts w:hint="eastAsia"/>
          <w:lang w:val="en-US" w:eastAsia="zh-CN"/>
        </w:rPr>
        <w:t>1.</w:t>
      </w:r>
      <w:r>
        <w:t>A</w:t>
      </w:r>
      <w:r>
        <w:rPr>
          <w:rFonts w:hint="eastAsia"/>
        </w:rPr>
        <w:t>pp扫码</w:t>
      </w:r>
      <w:r>
        <w:rPr>
          <w:rFonts w:hint="eastAsia"/>
          <w:lang w:eastAsia="zh-CN"/>
        </w:rPr>
        <w:t>登录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在桌面上打开【自然人税收管理系统扣缴客户端】，选择【扫码</w:t>
      </w:r>
      <w:r>
        <w:rPr>
          <w:rFonts w:hint="eastAsia"/>
          <w:lang w:eastAsia="zh-CN"/>
        </w:rPr>
        <w:t>登录</w:t>
      </w:r>
      <w:r>
        <w:rPr>
          <w:rFonts w:hint="eastAsia"/>
        </w:rPr>
        <w:t>】：</w:t>
      </w:r>
    </w:p>
    <w:p>
      <w:pPr>
        <w:pStyle w:val="7"/>
        <w:ind w:left="780" w:firstLine="0" w:firstLineChars="0"/>
        <w:rPr>
          <w:rFonts w:hint="eastAsia"/>
        </w:rPr>
      </w:pPr>
      <w:r>
        <w:drawing>
          <wp:inline distT="0" distB="0" distL="0" distR="0">
            <wp:extent cx="4210050" cy="45815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7"/>
        <w:ind w:left="780" w:firstLine="0" w:firstLineChars="0"/>
        <w:rPr>
          <w:rFonts w:hint="eastAsia"/>
        </w:rPr>
      </w:pPr>
      <w:r>
        <w:drawing>
          <wp:inline distT="0" distB="0" distL="0" distR="0">
            <wp:extent cx="4210050" cy="45815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lang w:eastAsia="zh-CN"/>
        </w:rPr>
        <w:t>登录</w:t>
      </w:r>
      <w:r>
        <w:rPr>
          <w:rFonts w:hint="eastAsia"/>
        </w:rPr>
        <w:t>【个人所得税】app，打开扫码功能：</w:t>
      </w:r>
    </w:p>
    <w:p>
      <w:pPr>
        <w:pStyle w:val="7"/>
        <w:ind w:left="780" w:firstLine="0" w:firstLineChars="0"/>
        <w:rPr>
          <w:rFonts w:hint="eastAsia"/>
        </w:rPr>
      </w:pPr>
      <w:r>
        <w:drawing>
          <wp:inline distT="0" distB="0" distL="0" distR="0">
            <wp:extent cx="3257550" cy="55149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780" w:firstLine="0" w:firstLineChars="0"/>
        <w:rPr>
          <w:rFonts w:hint="eastAsia"/>
        </w:rPr>
      </w:pPr>
      <w:r>
        <w:drawing>
          <wp:inline distT="0" distB="0" distL="0" distR="0">
            <wp:extent cx="3248025" cy="555307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扫码后，在【个人所得税】app上，提示：</w:t>
      </w:r>
    </w:p>
    <w:p>
      <w:pPr>
        <w:pStyle w:val="7"/>
        <w:ind w:left="780" w:firstLine="0" w:firstLineChars="0"/>
        <w:rPr>
          <w:rFonts w:hint="eastAsia"/>
        </w:rPr>
      </w:pPr>
      <w:r>
        <w:drawing>
          <wp:inline distT="0" distB="0" distL="0" distR="0">
            <wp:extent cx="3257550" cy="553402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选择【</w:t>
      </w:r>
      <w:r>
        <w:rPr>
          <w:rFonts w:hint="eastAsia"/>
          <w:lang w:eastAsia="zh-CN"/>
        </w:rPr>
        <w:t>登录</w:t>
      </w:r>
      <w:r>
        <w:rPr>
          <w:rFonts w:hint="eastAsia"/>
        </w:rPr>
        <w:t>】后就能进入企业选择界面，之后的操作与账号密码</w:t>
      </w:r>
      <w:r>
        <w:rPr>
          <w:rFonts w:hint="eastAsia"/>
          <w:lang w:eastAsia="zh-CN"/>
        </w:rPr>
        <w:t>登录</w:t>
      </w:r>
      <w:r>
        <w:rPr>
          <w:rFonts w:hint="eastAsia"/>
        </w:rPr>
        <w:t>相同：</w:t>
      </w:r>
    </w:p>
    <w:p>
      <w:pPr>
        <w:pStyle w:val="7"/>
        <w:ind w:left="780" w:firstLine="0" w:firstLineChars="0"/>
        <w:rPr>
          <w:rFonts w:hint="eastAsia"/>
        </w:rPr>
      </w:pPr>
      <w:r>
        <w:drawing>
          <wp:inline distT="0" distB="0" distL="0" distR="0">
            <wp:extent cx="5274310" cy="3026410"/>
            <wp:effectExtent l="0" t="0" r="2540" b="25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eastAsiaTheme="majorEastAsia"/>
          <w:lang w:eastAsia="zh-CN"/>
        </w:rPr>
      </w:pPr>
      <w:r>
        <w:rPr>
          <w:rFonts w:hint="eastAsia"/>
        </w:rPr>
        <w:t>1、账号密码</w:t>
      </w:r>
      <w:r>
        <w:rPr>
          <w:rFonts w:hint="eastAsia"/>
          <w:lang w:eastAsia="zh-CN"/>
        </w:rPr>
        <w:t>登录</w:t>
      </w:r>
    </w:p>
    <w:p>
      <w:pPr>
        <w:pStyle w:val="7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在桌面上打开【自然人税收管理系统扣缴客户端】：</w:t>
      </w:r>
    </w:p>
    <w:p>
      <w:pPr>
        <w:pStyle w:val="7"/>
        <w:ind w:left="720" w:firstLine="0" w:firstLineChars="0"/>
        <w:rPr>
          <w:rFonts w:hint="eastAsia"/>
        </w:rPr>
      </w:pPr>
      <w:r>
        <w:drawing>
          <wp:inline distT="0" distB="0" distL="0" distR="0">
            <wp:extent cx="4210050" cy="45815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输入【自然人税收管理系统】的自然人账号密码，点击【</w:t>
      </w:r>
      <w:r>
        <w:rPr>
          <w:rFonts w:hint="eastAsia"/>
          <w:lang w:eastAsia="zh-CN"/>
        </w:rPr>
        <w:t>登录</w:t>
      </w:r>
      <w:r>
        <w:rPr>
          <w:rFonts w:hint="eastAsia"/>
        </w:rPr>
        <w:t>】进入企业选择界面：</w:t>
      </w:r>
    </w:p>
    <w:p>
      <w:pPr>
        <w:pStyle w:val="7"/>
        <w:ind w:left="720" w:firstLine="0" w:firstLineChars="0"/>
        <w:rPr>
          <w:rFonts w:hint="eastAsia"/>
        </w:rPr>
      </w:pPr>
      <w:r>
        <w:drawing>
          <wp:inline distT="0" distB="0" distL="0" distR="0">
            <wp:extent cx="4210050" cy="45815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720" w:firstLine="0" w:firstLineChars="0"/>
        <w:rPr>
          <w:rFonts w:hint="eastAsia"/>
        </w:rPr>
      </w:pPr>
      <w:r>
        <w:drawing>
          <wp:inline distT="0" distB="0" distL="0" distR="0">
            <wp:extent cx="5274310" cy="30264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选择一户企业点击【进入】或者双击想要</w:t>
      </w:r>
      <w:r>
        <w:rPr>
          <w:rFonts w:hint="eastAsia"/>
          <w:lang w:eastAsia="zh-CN"/>
        </w:rPr>
        <w:t>登录</w:t>
      </w:r>
      <w:r>
        <w:rPr>
          <w:rFonts w:hint="eastAsia"/>
        </w:rPr>
        <w:t>的企业，进入在线</w:t>
      </w:r>
      <w:r>
        <w:rPr>
          <w:rFonts w:hint="eastAsia"/>
          <w:lang w:eastAsia="zh-CN"/>
        </w:rPr>
        <w:t>登录</w:t>
      </w:r>
      <w:r>
        <w:rPr>
          <w:rFonts w:hint="eastAsia"/>
        </w:rPr>
        <w:t>界面，选择输入申报密码或是选择CA</w:t>
      </w:r>
      <w:r>
        <w:rPr>
          <w:rFonts w:hint="eastAsia"/>
          <w:lang w:eastAsia="zh-CN"/>
        </w:rPr>
        <w:t>登录</w:t>
      </w:r>
      <w:r>
        <w:rPr>
          <w:rFonts w:hint="eastAsia"/>
        </w:rPr>
        <w:t>：</w:t>
      </w:r>
    </w:p>
    <w:p>
      <w:pPr>
        <w:pStyle w:val="7"/>
        <w:ind w:left="720" w:firstLine="0" w:firstLineChars="0"/>
        <w:rPr>
          <w:rFonts w:hint="eastAsia"/>
        </w:rPr>
      </w:pPr>
      <w:r>
        <w:drawing>
          <wp:inline distT="0" distB="0" distL="0" distR="0">
            <wp:extent cx="5274310" cy="3026410"/>
            <wp:effectExtent l="0" t="0" r="2540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720" w:firstLine="0" w:firstLineChars="0"/>
        <w:rPr>
          <w:rFonts w:hint="eastAsia"/>
        </w:rPr>
      </w:pPr>
      <w:r>
        <w:drawing>
          <wp:inline distT="0" distB="0" distL="0" distR="0">
            <wp:extent cx="4572000" cy="41719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  <w:lang w:eastAsia="zh-CN"/>
        </w:rPr>
        <w:t>登录</w:t>
      </w:r>
      <w:r>
        <w:rPr>
          <w:rFonts w:hint="eastAsia"/>
        </w:rPr>
        <w:t>到企业的界面：</w:t>
      </w:r>
    </w:p>
    <w:p>
      <w:pPr>
        <w:pStyle w:val="7"/>
        <w:ind w:left="720" w:firstLine="0" w:firstLineChars="0"/>
        <w:rPr>
          <w:rFonts w:hint="eastAsia"/>
        </w:rPr>
      </w:pPr>
      <w:r>
        <w:drawing>
          <wp:inline distT="0" distB="0" distL="0" distR="0">
            <wp:extent cx="5274310" cy="359219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  <w:r>
        <w:rPr>
          <w:rFonts w:hint="eastAsia"/>
        </w:rPr>
        <w:t>3、其他功能</w:t>
      </w:r>
    </w:p>
    <w:p>
      <w:pPr>
        <w:pStyle w:val="4"/>
        <w:rPr>
          <w:rFonts w:hint="eastAsia"/>
        </w:rPr>
      </w:pPr>
      <w:r>
        <w:t>1）</w:t>
      </w:r>
      <w:r>
        <w:rPr>
          <w:rFonts w:hint="eastAsia"/>
        </w:rPr>
        <w:t>立即注册</w:t>
      </w:r>
    </w:p>
    <w:p>
      <w:pPr>
        <w:rPr>
          <w:rFonts w:hint="eastAsia"/>
        </w:rPr>
      </w:pPr>
      <w:r>
        <w:rPr>
          <w:rFonts w:hint="eastAsia"/>
        </w:rPr>
        <w:t xml:space="preserve">     1.点击实名</w:t>
      </w:r>
      <w:r>
        <w:rPr>
          <w:rFonts w:hint="eastAsia"/>
          <w:lang w:eastAsia="zh-CN"/>
        </w:rPr>
        <w:t>登录</w:t>
      </w:r>
      <w:r>
        <w:rPr>
          <w:rFonts w:hint="eastAsia"/>
        </w:rPr>
        <w:t>页面上的【立即注册】按钮：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drawing>
          <wp:inline distT="0" distB="0" distL="0" distR="0">
            <wp:extent cx="4210050" cy="458152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</w:rPr>
      </w:pPr>
      <w:r>
        <w:rPr>
          <w:rFonts w:hint="eastAsia"/>
        </w:rPr>
        <w:t>2.跳转到【自然人税收管理系统】的账号注册界面，可进行大厅注册码注册（大厅注册码由大厅发放）：</w:t>
      </w:r>
    </w:p>
    <w:p>
      <w:pPr>
        <w:rPr>
          <w:rFonts w:hint="eastAsia"/>
        </w:rPr>
      </w:pPr>
      <w:r>
        <w:drawing>
          <wp:inline distT="0" distB="0" distL="0" distR="0">
            <wp:extent cx="5274310" cy="230505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230505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/>
        </w:rPr>
      </w:pPr>
      <w:r>
        <w:rPr>
          <w:rFonts w:hint="eastAsia"/>
        </w:rPr>
        <w:t>2）忘记密码</w:t>
      </w:r>
    </w:p>
    <w:p>
      <w:pPr>
        <w:rPr>
          <w:rFonts w:hint="eastAsia"/>
        </w:rPr>
      </w:pPr>
      <w:r>
        <w:rPr>
          <w:rFonts w:hint="eastAsia"/>
        </w:rPr>
        <w:t xml:space="preserve">     1.点击实名</w:t>
      </w:r>
      <w:r>
        <w:rPr>
          <w:rFonts w:hint="eastAsia"/>
          <w:lang w:eastAsia="zh-CN"/>
        </w:rPr>
        <w:t>登录</w:t>
      </w:r>
      <w:r>
        <w:rPr>
          <w:rFonts w:hint="eastAsia"/>
        </w:rPr>
        <w:t>页面上的【忘记密码】按钮：</w:t>
      </w:r>
    </w:p>
    <w:p>
      <w:pPr>
        <w:rPr>
          <w:rFonts w:hint="eastAsia"/>
        </w:rPr>
      </w:pPr>
      <w:r>
        <w:drawing>
          <wp:inline distT="0" distB="0" distL="0" distR="0">
            <wp:extent cx="4210050" cy="4581525"/>
            <wp:effectExtent l="0" t="0" r="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 xml:space="preserve">     2.跳转到【自然人税收管理系统】的忘记密码界面：</w:t>
      </w:r>
    </w:p>
    <w:p>
      <w:pPr>
        <w:rPr>
          <w:rFonts w:hint="eastAsia"/>
        </w:rPr>
      </w:pPr>
      <w:r>
        <w:drawing>
          <wp:inline distT="0" distB="0" distL="0" distR="0">
            <wp:extent cx="5274310" cy="2305050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/>
        </w:rPr>
      </w:pPr>
      <w:r>
        <w:rPr>
          <w:rFonts w:hint="eastAsia"/>
        </w:rPr>
        <w:t>3）个人所得税app下载</w:t>
      </w:r>
    </w:p>
    <w:p>
      <w:pPr>
        <w:rPr>
          <w:rFonts w:hint="eastAsia"/>
        </w:rPr>
      </w:pPr>
      <w:r>
        <w:rPr>
          <w:rFonts w:hint="eastAsia"/>
        </w:rPr>
        <w:t xml:space="preserve">     1. 在桌面上打开【自然人税收管理系统扣缴客户端】，选择【扫码</w:t>
      </w:r>
      <w:r>
        <w:rPr>
          <w:rFonts w:hint="eastAsia"/>
          <w:lang w:eastAsia="zh-CN"/>
        </w:rPr>
        <w:t>登录</w:t>
      </w:r>
      <w:r>
        <w:rPr>
          <w:rFonts w:hint="eastAsia"/>
        </w:rPr>
        <w:t>】：</w:t>
      </w:r>
    </w:p>
    <w:p>
      <w:pPr>
        <w:rPr>
          <w:rFonts w:hint="eastAsia"/>
        </w:rPr>
      </w:pPr>
      <w:r>
        <w:drawing>
          <wp:inline distT="0" distB="0" distL="0" distR="0">
            <wp:extent cx="4210050" cy="4581525"/>
            <wp:effectExtent l="0" t="0" r="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 xml:space="preserve">     2.选择【手机端下载】，出现下二维码，扫码下载即可：</w:t>
      </w:r>
    </w:p>
    <w:p>
      <w:pPr>
        <w:rPr>
          <w:rFonts w:hint="eastAsia"/>
        </w:rPr>
      </w:pPr>
      <w:r>
        <w:drawing>
          <wp:inline distT="0" distB="0" distL="0" distR="0">
            <wp:extent cx="4210050" cy="4581525"/>
            <wp:effectExtent l="0" t="0" r="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>
      <w:r>
        <w:drawing>
          <wp:inline distT="0" distB="0" distL="0" distR="0">
            <wp:extent cx="4210050" cy="4581525"/>
            <wp:effectExtent l="0" t="0" r="0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1DBC"/>
    <w:multiLevelType w:val="multilevel"/>
    <w:tmpl w:val="18A81DBC"/>
    <w:lvl w:ilvl="0" w:tentative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70D97973"/>
    <w:multiLevelType w:val="multilevel"/>
    <w:tmpl w:val="70D97973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E1756"/>
    <w:rsid w:val="628D7D17"/>
    <w:rsid w:val="70D0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 </cp:lastModifiedBy>
  <dcterms:modified xsi:type="dcterms:W3CDTF">2019-11-08T11:19:16Z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